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3C988" w14:textId="77777777" w:rsidR="00CC13A2" w:rsidRPr="00AA5FCE" w:rsidRDefault="00A26746" w:rsidP="00CC13A2">
      <w:pPr>
        <w:rPr>
          <w:lang w:val="fr-FR"/>
        </w:rPr>
      </w:pPr>
      <w:r w:rsidRPr="00E51E96">
        <w:rPr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CC13A2" w:rsidRPr="00CC13A2" w14:paraId="7EA3C98A" w14:textId="77777777" w:rsidTr="009230F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14:paraId="7EA3C989" w14:textId="665B047D" w:rsidR="00CC13A2" w:rsidRPr="00CC13A2" w:rsidRDefault="004B5116" w:rsidP="00750CA9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b/>
                <w:sz w:val="24"/>
                <w:lang w:val="it-IT"/>
              </w:rPr>
              <w:t>Microsoft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lang w:val="it-IT"/>
              </w:rPr>
              <w:t xml:space="preserve"> SQL Server</w:t>
            </w:r>
            <w:r w:rsidR="00A46DDB"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  <w:sym w:font="Symbol" w:char="F0E2"/>
            </w:r>
            <w:r>
              <w:rPr>
                <w:b/>
                <w:sz w:val="24"/>
                <w:vertAlign w:val="superscript"/>
                <w:lang w:val="it-IT"/>
              </w:rPr>
              <w:t xml:space="preserve"> </w:t>
            </w:r>
            <w:r>
              <w:rPr>
                <w:b/>
                <w:sz w:val="24"/>
                <w:lang w:val="it-IT"/>
              </w:rPr>
              <w:t xml:space="preserve">2012 Standard </w:t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532620">
              <w:rPr>
                <w:bCs/>
                <w:sz w:val="24"/>
                <w:u w:val="single"/>
                <w:lang w:val="it-IT"/>
              </w:rPr>
              <w:instrText xml:space="preserve"> FORMTEXT </w:instrText>
            </w:r>
            <w:r w:rsidR="00003CA2" w:rsidRPr="00532620">
              <w:rPr>
                <w:bCs/>
                <w:sz w:val="24"/>
                <w:u w:val="single"/>
                <w:lang w:val="it-IT"/>
              </w:rPr>
            </w:r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separate"/>
            </w:r>
            <w:bookmarkStart w:id="3" w:name="_GoBack"/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r w:rsidR="00750CA9" w:rsidRPr="00532620">
              <w:rPr>
                <w:bCs/>
                <w:noProof/>
                <w:sz w:val="24"/>
                <w:u w:val="single"/>
                <w:lang w:val="it-IT"/>
              </w:rPr>
              <w:t> </w:t>
            </w:r>
            <w:bookmarkEnd w:id="3"/>
            <w:r w:rsidR="00003CA2" w:rsidRPr="00532620">
              <w:rPr>
                <w:bCs/>
                <w:sz w:val="24"/>
                <w:u w:val="single"/>
                <w:lang w:val="it-IT"/>
              </w:rPr>
              <w:fldChar w:fldCharType="end"/>
            </w:r>
            <w:r w:rsidR="008B7AE4" w:rsidRPr="00E15C7E">
              <w:rPr>
                <w:rStyle w:val="FootnoteReference"/>
                <w:bCs/>
                <w:sz w:val="24"/>
                <w:lang w:val="it-IT"/>
              </w:rPr>
              <w:footnoteReference w:id="2"/>
            </w:r>
          </w:p>
        </w:tc>
      </w:tr>
      <w:tr w:rsidR="00CC13A2" w:rsidRPr="00CC13A2" w14:paraId="7EA3C991" w14:textId="77777777" w:rsidTr="009230F5">
        <w:trPr>
          <w:trHeight w:val="1371"/>
        </w:trPr>
        <w:tc>
          <w:tcPr>
            <w:tcW w:w="9540" w:type="dxa"/>
          </w:tcPr>
          <w:p w14:paraId="7EA3C98B" w14:textId="77777777" w:rsidR="00CC13A2" w:rsidRPr="000A287B" w:rsidRDefault="00CC13A2" w:rsidP="009230F5">
            <w:pPr>
              <w:rPr>
                <w:sz w:val="28"/>
                <w:szCs w:val="28"/>
                <w:lang w:val="pt-PT"/>
              </w:rPr>
            </w:pPr>
          </w:p>
          <w:p w14:paraId="7EA3C98C" w14:textId="77777777" w:rsidR="000E4290" w:rsidRPr="000A287B" w:rsidRDefault="004B511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Core: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  <w:r w:rsidR="001F0C9C" w:rsidRPr="000A287B">
              <w:rPr>
                <w:rStyle w:val="LogoportDoNotTranslate"/>
                <w:rFonts w:cs="Courier New"/>
                <w:sz w:val="24"/>
                <w:szCs w:val="24"/>
                <w:lang w:val="pt-PT"/>
              </w:rPr>
              <w:t xml:space="preserve"> </w:t>
            </w:r>
          </w:p>
          <w:p w14:paraId="7EA3C98D" w14:textId="77777777" w:rsidR="000E4290" w:rsidRPr="000A287B" w:rsidRDefault="00A26746" w:rsidP="00750CA9">
            <w:pPr>
              <w:pStyle w:val="LicenseNumber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Licenze Server:</w:t>
            </w:r>
            <w:r w:rsidR="00CC13A2" w:rsidRPr="000A287B">
              <w:rPr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14:paraId="7EA3C98E" w14:textId="77777777" w:rsidR="000E4290" w:rsidRPr="000A287B" w:rsidRDefault="00A26746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E51E96">
              <w:rPr>
                <w:sz w:val="24"/>
                <w:szCs w:val="24"/>
                <w:lang w:val="it-IT"/>
              </w:rPr>
              <w:t>User CAL (Licenza di accesso da parte dell'utente):</w:t>
            </w:r>
            <w:r w:rsidR="00CC13A2" w:rsidRPr="000A287B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 w:rsidRPr="000A287B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14:paraId="7EA3C98F" w14:textId="77777777" w:rsidR="000E4290" w:rsidRDefault="00CC13A2" w:rsidP="00750CA9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</w:rPr>
            </w:pPr>
            <w:r w:rsidRPr="00E51E96">
              <w:rPr>
                <w:sz w:val="24"/>
                <w:szCs w:val="24"/>
                <w:lang w:val="it-IT"/>
              </w:rPr>
              <w:t>Licenza CAL per dispositivo:</w:t>
            </w:r>
            <w:r w:rsidRPr="00E51E96">
              <w:rPr>
                <w:sz w:val="24"/>
                <w:szCs w:val="24"/>
              </w:rPr>
              <w:t xml:space="preserve"> 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50CA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50CA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003CA2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8B7AE4" w:rsidRPr="00E51E96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6"/>
            </w:r>
          </w:p>
          <w:p w14:paraId="7EA3C990" w14:textId="77777777" w:rsidR="00CC13A2" w:rsidRPr="00CC13A2" w:rsidRDefault="00CC13A2" w:rsidP="009230F5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</w:tc>
      </w:tr>
      <w:tr w:rsidR="00CC13A2" w:rsidRPr="000A287B" w14:paraId="7EA3C993" w14:textId="77777777" w:rsidTr="009230F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14:paraId="7EA3C992" w14:textId="77777777" w:rsidR="00CC13A2" w:rsidRPr="00750CA9" w:rsidRDefault="00A26746" w:rsidP="009230F5">
            <w:pPr>
              <w:pStyle w:val="Heading2"/>
              <w:numPr>
                <w:ilvl w:val="0"/>
                <w:numId w:val="0"/>
              </w:numPr>
              <w:rPr>
                <w:rFonts w:cs="Tahoma"/>
                <w:b w:val="0"/>
                <w:sz w:val="12"/>
                <w:szCs w:val="12"/>
                <w:lang w:val="es-ES"/>
              </w:rPr>
            </w:pPr>
            <w:r w:rsidRPr="005F2104">
              <w:rPr>
                <w:rFonts w:cs="Tahoma"/>
                <w:bCs/>
                <w:szCs w:val="19"/>
                <w:lang w:val="it-IT"/>
              </w:rPr>
              <w:t>CONTRATTO DI LICENZA CON L'UTENTE FINALE</w:t>
            </w:r>
          </w:p>
        </w:tc>
      </w:tr>
    </w:tbl>
    <w:p w14:paraId="7EA3C994" w14:textId="77777777" w:rsidR="00895215" w:rsidRPr="00E51E96" w:rsidRDefault="00A26746" w:rsidP="00895215">
      <w:pPr>
        <w:widowControl w:val="0"/>
        <w:rPr>
          <w:sz w:val="20"/>
          <w:szCs w:val="20"/>
        </w:rPr>
      </w:pPr>
      <w:r w:rsidRPr="00A6643D">
        <w:rPr>
          <w:spacing w:val="4"/>
          <w:sz w:val="20"/>
          <w:szCs w:val="20"/>
          <w:lang w:val="it-IT"/>
        </w:rPr>
        <w:t>Le presenti condizioni di licenza costituiscono il contratto tra il licenziante dell'applicazione software</w:t>
      </w:r>
      <w:r w:rsidRPr="00E51E96">
        <w:rPr>
          <w:sz w:val="20"/>
          <w:szCs w:val="20"/>
          <w:lang w:val="it-IT"/>
        </w:rPr>
        <w:t xml:space="preserve"> o</w:t>
      </w:r>
      <w:r w:rsidR="00E51E96">
        <w:rPr>
          <w:sz w:val="20"/>
          <w:szCs w:val="20"/>
          <w:lang w:val="it-IT"/>
        </w:rPr>
        <w:t> </w:t>
      </w:r>
      <w:r w:rsidRPr="00E51E96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0E4290" w:rsidRPr="00E51E96">
        <w:rPr>
          <w:sz w:val="20"/>
          <w:szCs w:val="20"/>
          <w:lang w:val="it-IT"/>
        </w:rPr>
        <w:t>“</w:t>
      </w:r>
      <w:r w:rsidRPr="00E51E96">
        <w:rPr>
          <w:sz w:val="20"/>
          <w:szCs w:val="20"/>
          <w:lang w:val="it-IT"/>
        </w:rPr>
        <w:t>Licenziante</w:t>
      </w:r>
      <w:r w:rsidR="000E4290" w:rsidRPr="00E51E96">
        <w:rPr>
          <w:sz w:val="20"/>
          <w:szCs w:val="20"/>
          <w:lang w:val="it-IT"/>
        </w:rPr>
        <w:t>”</w:t>
      </w:r>
      <w:r w:rsidRPr="00E51E96">
        <w:rPr>
          <w:sz w:val="20"/>
          <w:szCs w:val="20"/>
          <w:lang w:val="it-IT"/>
        </w:rPr>
        <w:t xml:space="preserve">) </w:t>
      </w:r>
      <w:r w:rsidRPr="00A6643D">
        <w:rPr>
          <w:spacing w:val="4"/>
          <w:sz w:val="20"/>
          <w:szCs w:val="20"/>
          <w:lang w:val="it-IT"/>
        </w:rPr>
        <w:t>e</w:t>
      </w:r>
      <w:r w:rsidR="00E51E96" w:rsidRPr="00A6643D">
        <w:rPr>
          <w:spacing w:val="4"/>
          <w:sz w:val="20"/>
          <w:szCs w:val="20"/>
          <w:lang w:val="it-IT"/>
        </w:rPr>
        <w:t> </w:t>
      </w:r>
      <w:r w:rsidRPr="00A6643D">
        <w:rPr>
          <w:spacing w:val="4"/>
          <w:sz w:val="20"/>
          <w:szCs w:val="20"/>
          <w:lang w:val="it-IT"/>
        </w:rPr>
        <w:t>il licenziatario.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Il licenziatario deve leggerle con attenzione.</w:t>
      </w:r>
      <w:r w:rsidRPr="00AA5FCE">
        <w:rPr>
          <w:spacing w:val="4"/>
          <w:sz w:val="20"/>
          <w:szCs w:val="20"/>
        </w:rPr>
        <w:t xml:space="preserve"> </w:t>
      </w:r>
      <w:r w:rsidRPr="00A6643D">
        <w:rPr>
          <w:spacing w:val="4"/>
          <w:sz w:val="20"/>
          <w:szCs w:val="20"/>
          <w:lang w:val="it-IT"/>
        </w:rPr>
        <w:t>Le presenti condizioni si applicano al</w:t>
      </w:r>
      <w:r w:rsidRPr="00E51E96">
        <w:rPr>
          <w:sz w:val="20"/>
          <w:szCs w:val="20"/>
          <w:lang w:val="it-IT"/>
        </w:rPr>
        <w:t xml:space="preserve"> software Microsoft di cui sopra inclusi gli eventuali supporti di memorizzazione sui quali è stato ricevuto.</w:t>
      </w:r>
      <w:r w:rsidRPr="00AA5FCE">
        <w:rPr>
          <w:sz w:val="20"/>
          <w:szCs w:val="20"/>
        </w:rPr>
        <w:t xml:space="preserve"> </w:t>
      </w:r>
      <w:r w:rsidRPr="00E51E96">
        <w:rPr>
          <w:sz w:val="20"/>
          <w:szCs w:val="20"/>
          <w:lang w:val="it-IT"/>
        </w:rPr>
        <w:t>Le presenti condizioni si applicano inoltre a</w:t>
      </w:r>
    </w:p>
    <w:p w14:paraId="7EA3C995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aggiornamenti,</w:t>
      </w:r>
    </w:p>
    <w:p w14:paraId="7EA3C996" w14:textId="77777777" w:rsidR="00895215" w:rsidRPr="00E51E96" w:rsidRDefault="00A26746" w:rsidP="00895215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supplementi e</w:t>
      </w:r>
    </w:p>
    <w:p w14:paraId="7EA3C997" w14:textId="77777777" w:rsidR="00895215" w:rsidRPr="00E51E96" w:rsidRDefault="00A26746" w:rsidP="00CC13A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E51E96">
        <w:rPr>
          <w:sz w:val="20"/>
          <w:szCs w:val="20"/>
          <w:lang w:val="it-IT"/>
        </w:rPr>
        <w:t>servizi basati su Internet</w:t>
      </w:r>
    </w:p>
    <w:p w14:paraId="7EA3C998" w14:textId="77777777" w:rsidR="00895215" w:rsidRPr="00AA5FCE" w:rsidRDefault="00895215" w:rsidP="004B5116">
      <w:pPr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A26746" w:rsidRPr="00AA5FCE">
        <w:rPr>
          <w:sz w:val="20"/>
          <w:szCs w:val="20"/>
        </w:rPr>
        <w:t xml:space="preserve"> </w:t>
      </w:r>
      <w:r w:rsidR="00A26746" w:rsidRPr="00E51E96">
        <w:rPr>
          <w:sz w:val="20"/>
          <w:szCs w:val="20"/>
          <w:lang w:val="it-IT"/>
        </w:rPr>
        <w:t>In tal caso, queste ultime condizioni prevalgono su quelle del presente contratto.</w:t>
      </w:r>
      <w:r w:rsidR="00A26746" w:rsidRPr="00AA5FCE">
        <w:rPr>
          <w:sz w:val="20"/>
          <w:szCs w:val="20"/>
        </w:rPr>
        <w:t xml:space="preserve"> </w:t>
      </w:r>
      <w:r w:rsidR="004B5116" w:rsidRPr="00E51E96">
        <w:rPr>
          <w:sz w:val="20"/>
          <w:szCs w:val="20"/>
          <w:lang w:val="it-IT"/>
        </w:rPr>
        <w:t>Microsoft Corporation o una delle sue consociate (collettivamente “Microsoft”) ha concesso in licenza il software al</w:t>
      </w:r>
      <w:r w:rsidR="00A6643D">
        <w:rPr>
          <w:sz w:val="20"/>
          <w:szCs w:val="20"/>
          <w:lang w:val="it-IT"/>
        </w:rPr>
        <w:t> </w:t>
      </w:r>
      <w:r w:rsidR="004B5116" w:rsidRPr="00E51E96">
        <w:rPr>
          <w:sz w:val="20"/>
          <w:szCs w:val="20"/>
          <w:lang w:val="it-IT"/>
        </w:rPr>
        <w:t>Licenziante.</w:t>
      </w:r>
    </w:p>
    <w:p w14:paraId="7EA3C999" w14:textId="77777777" w:rsidR="000E4290" w:rsidRPr="00AA5FCE" w:rsidRDefault="00895215" w:rsidP="00CC13A2">
      <w:pPr>
        <w:pStyle w:val="Preamble"/>
        <w:widowControl w:val="0"/>
        <w:rPr>
          <w:sz w:val="20"/>
          <w:szCs w:val="20"/>
        </w:rPr>
      </w:pPr>
      <w:r w:rsidRPr="00E51E96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AA5FCE">
        <w:rPr>
          <w:rFonts w:eastAsia="SimSun"/>
          <w:sz w:val="20"/>
          <w:szCs w:val="20"/>
        </w:rPr>
        <w:t xml:space="preserve"> </w:t>
      </w:r>
      <w:r w:rsidRPr="00E51E96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A26746" w:rsidRPr="00AA5FCE">
        <w:rPr>
          <w:sz w:val="20"/>
          <w:szCs w:val="20"/>
        </w:rPr>
        <w:t xml:space="preserve"> </w:t>
      </w:r>
      <w:r w:rsidR="00A26746" w:rsidRPr="00A6643D">
        <w:rPr>
          <w:spacing w:val="4"/>
          <w:sz w:val="20"/>
          <w:szCs w:val="20"/>
          <w:lang w:val="it-IT"/>
        </w:rPr>
        <w:t>E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A26746" w:rsidRPr="00A6643D">
        <w:rPr>
          <w:spacing w:val="4"/>
          <w:sz w:val="20"/>
          <w:szCs w:val="20"/>
          <w:lang w:val="it-IT"/>
        </w:rPr>
        <w:t>DOVRÀ RESTITUIRLO PRONTAMENTE AL LUOGO DI ACQUISTO PER OTTENERE IL</w:t>
      </w:r>
      <w:r w:rsidR="00A26746" w:rsidRPr="00E51E96">
        <w:rPr>
          <w:sz w:val="20"/>
          <w:szCs w:val="20"/>
          <w:lang w:val="it-IT"/>
        </w:rPr>
        <w:t xml:space="preserve"> RIMBORSO DEL PREZZO.</w:t>
      </w:r>
    </w:p>
    <w:p w14:paraId="7EA3C99A" w14:textId="77777777" w:rsidR="00A131AD" w:rsidRPr="00AA5FCE" w:rsidRDefault="00CC13A2" w:rsidP="00A131AD">
      <w:pPr>
        <w:pStyle w:val="Preamble"/>
      </w:pPr>
      <w:r w:rsidRPr="009B2B5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26746" w:rsidRPr="00AA5FCE">
        <w:t xml:space="preserve"> </w:t>
      </w:r>
      <w:r w:rsidR="00A26746">
        <w:rPr>
          <w:sz w:val="20"/>
          <w:lang w:val="it-IT"/>
        </w:rPr>
        <w:t>Nel caso di discrepanza tra una qualsiasi delle condizioni contenute</w:t>
      </w:r>
      <w:r w:rsidR="00A6643D">
        <w:rPr>
          <w:sz w:val="20"/>
          <w:lang w:val="it-IT"/>
        </w:rPr>
        <w:t> </w:t>
      </w:r>
      <w:r w:rsidR="00A26746">
        <w:rPr>
          <w:sz w:val="20"/>
          <w:lang w:val="it-IT"/>
        </w:rPr>
        <w:t>nel software e le presenti condizioni, prevarranno le presenti condizioni.</w:t>
      </w:r>
      <w:r w:rsidR="00A26746" w:rsidRPr="00AA5FCE">
        <w:t xml:space="preserve"> </w:t>
      </w:r>
    </w:p>
    <w:p w14:paraId="7EA3C99B" w14:textId="77777777" w:rsidR="00A6643D" w:rsidRPr="00AA5FCE" w:rsidRDefault="00A6643D" w:rsidP="00A131AD">
      <w:pPr>
        <w:pStyle w:val="Preamble"/>
      </w:pPr>
    </w:p>
    <w:p w14:paraId="7EA3C99C" w14:textId="77777777" w:rsidR="00A6643D" w:rsidRPr="00AA5FCE" w:rsidRDefault="00A6643D" w:rsidP="00A131AD">
      <w:pPr>
        <w:pStyle w:val="Preamble"/>
      </w:pP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A131AD" w:rsidRPr="009043A7" w14:paraId="7EA3C99F" w14:textId="77777777" w:rsidTr="009230F5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7EA3C99D" w14:textId="77777777" w:rsidR="00A131AD" w:rsidRPr="00AA5FCE" w:rsidRDefault="00A131AD" w:rsidP="009230F5">
            <w:pPr>
              <w:ind w:right="-115"/>
            </w:pPr>
          </w:p>
          <w:p w14:paraId="7EA3C99E" w14:textId="77777777" w:rsidR="00A131AD" w:rsidRPr="009862B2" w:rsidRDefault="00EC7FE4" w:rsidP="00EC7FE4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Fonts w:cs="Tahoma"/>
                <w:bCs/>
                <w:sz w:val="18"/>
                <w:szCs w:val="18"/>
              </w:rPr>
            </w:pP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t>Microsoft( Application Center 2000</w: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="007A29A0" w:rsidRPr="005F2104">
              <w:rPr>
                <w:bCs/>
                <w:szCs w:val="19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begin"/>
            </w:r>
            <w:r w:rsidRPr="005F2104">
              <w:rPr>
                <w:rFonts w:ascii="Times New Roman" w:hAnsi="Times New Roman" w:cs="Tahoma"/>
                <w:bCs/>
                <w:sz w:val="18"/>
                <w:szCs w:val="19"/>
                <w:vertAlign w:val="superscript"/>
                <w:lang w:val="it-IT"/>
              </w:rPr>
              <w:instrText>tc "</w:instrText>
            </w:r>
            <w:r w:rsidRPr="005F2104">
              <w:rPr>
                <w:rFonts w:cs="Tahoma"/>
                <w:bCs/>
                <w:sz w:val="18"/>
                <w:szCs w:val="19"/>
                <w:vertAlign w:val="superscript"/>
                <w:lang w:val="it-IT"/>
              </w:rPr>
              <w:instrText>Microsoft( Application Center 2000" \f C \l 1</w:instrText>
            </w:r>
            <w:r w:rsidR="00003CA2" w:rsidRPr="009862B2">
              <w:rPr>
                <w:rFonts w:cs="Tahoma"/>
                <w:bCs/>
                <w:sz w:val="18"/>
                <w:szCs w:val="19"/>
                <w:vertAlign w:val="superscript"/>
              </w:rPr>
              <w:fldChar w:fldCharType="end"/>
            </w:r>
            <w:r w:rsidR="000E4290" w:rsidRPr="005F2104">
              <w:rPr>
                <w:rFonts w:cs="Tahoma"/>
                <w:bCs/>
                <w:szCs w:val="19"/>
              </w:rPr>
              <w:t xml:space="preserve"> </w:t>
            </w:r>
          </w:p>
        </w:tc>
      </w:tr>
    </w:tbl>
    <w:p w14:paraId="7EA3C9A0" w14:textId="77777777" w:rsidR="000E4290" w:rsidRPr="000A287B" w:rsidRDefault="00A26746" w:rsidP="004B5116">
      <w:pPr>
        <w:pStyle w:val="Preamble"/>
        <w:widowControl w:val="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COMUNICAZIONE IMPORTANTE:</w:t>
      </w:r>
      <w:r w:rsidR="000E4290" w:rsidRPr="000A287B">
        <w:rPr>
          <w:rFonts w:eastAsia="SimSun"/>
          <w:sz w:val="20"/>
          <w:szCs w:val="20"/>
          <w:lang w:val="pt-PT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AGGIORNAMENTI AUTOMATICI A VERSIONI PRECEDENTI </w:t>
      </w:r>
      <w:r w:rsidR="004B5116" w:rsidRPr="00A6643D">
        <w:rPr>
          <w:spacing w:val="4"/>
          <w:sz w:val="20"/>
          <w:szCs w:val="20"/>
          <w:lang w:val="it-IT"/>
        </w:rPr>
        <w:t>DI SQL SERVER.</w:t>
      </w:r>
      <w:r w:rsidR="00EA47F9" w:rsidRPr="000A287B">
        <w:rPr>
          <w:rFonts w:eastAsia="SimSun"/>
          <w:spacing w:val="4"/>
          <w:sz w:val="20"/>
          <w:szCs w:val="20"/>
          <w:lang w:val="pt-PT"/>
        </w:rPr>
        <w:t xml:space="preserve"> </w:t>
      </w:r>
      <w:r w:rsidR="00E15C7E" w:rsidRPr="000A287B">
        <w:rPr>
          <w:rFonts w:eastAsia="SimSun"/>
          <w:spacing w:val="4"/>
          <w:sz w:val="20"/>
          <w:szCs w:val="20"/>
          <w:lang w:val="pt-PT"/>
        </w:rPr>
        <w:t xml:space="preserve">. </w:t>
      </w:r>
      <w:r w:rsidR="004B5116" w:rsidRPr="00A6643D">
        <w:rPr>
          <w:b w:val="0"/>
          <w:spacing w:val="4"/>
          <w:sz w:val="20"/>
          <w:szCs w:val="20"/>
          <w:lang w:val="it-IT"/>
        </w:rPr>
        <w:t>Qualora il software sia installato su server o dispositivi che eseguono edizioni supportate di SQL Server precedenti a SQL Server 2012 (o loro componenti), il software eseguirà l'aggiornamento automatico e sostituirà alcuni file o funzionalità di tali edizioni con file del software.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La</w:t>
      </w:r>
      <w:r w:rsidR="00A6643D">
        <w:rPr>
          <w:rFonts w:eastAsia="SimSun"/>
          <w:b w:val="0"/>
          <w:sz w:val="20"/>
          <w:szCs w:val="20"/>
          <w:lang w:val="it-IT"/>
        </w:rPr>
        <w:t> </w:t>
      </w:r>
      <w:r w:rsidR="00EA47F9" w:rsidRPr="00A6643D">
        <w:rPr>
          <w:rFonts w:eastAsia="SimSun"/>
          <w:b w:val="0"/>
          <w:sz w:val="20"/>
          <w:szCs w:val="20"/>
          <w:lang w:val="it-IT"/>
        </w:rPr>
        <w:t>funzionalità non può essere disattivata.</w:t>
      </w:r>
      <w:r w:rsidR="000446CB" w:rsidRPr="000A287B">
        <w:rPr>
          <w:rFonts w:eastAsia="SimSun"/>
          <w:b w:val="0"/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La rimozione di tali file potrebbe provocare errori nel software e i file originali potrebbero non essere recuperabili.</w:t>
      </w:r>
      <w:r w:rsidR="000446CB" w:rsidRPr="000A287B">
        <w:rPr>
          <w:sz w:val="20"/>
          <w:szCs w:val="20"/>
          <w:lang w:val="pt-PT"/>
        </w:rPr>
        <w:t xml:space="preserve"> </w:t>
      </w:r>
      <w:r w:rsidR="004B5116" w:rsidRPr="00A6643D">
        <w:rPr>
          <w:b w:val="0"/>
          <w:sz w:val="20"/>
          <w:szCs w:val="20"/>
          <w:lang w:val="it-IT"/>
        </w:rPr>
        <w:t>L'installazione del software su un server o dispositivo che esegue tali edizioni funge da consenso, da parte del licenziatario, all'esecuzione di tali aggiornamenti in tutte le edizioni e copie supportate di SQL Server (compresi i loro componenti) eseguite su tale server o dispositivo.</w:t>
      </w:r>
    </w:p>
    <w:p w14:paraId="7EA3C9A1" w14:textId="77777777" w:rsidR="00895215" w:rsidRPr="000A287B" w:rsidRDefault="00A26746" w:rsidP="00895215">
      <w:pPr>
        <w:pStyle w:val="PreambleBorderAbove"/>
        <w:widowControl w:val="0"/>
        <w:jc w:val="center"/>
        <w:rPr>
          <w:lang w:val="pt-PT"/>
        </w:rPr>
      </w:pPr>
      <w:r w:rsidRPr="000A287B">
        <w:rPr>
          <w:sz w:val="20"/>
          <w:lang w:val="pt-PT"/>
        </w:rPr>
        <w:t>***</w:t>
      </w:r>
    </w:p>
    <w:p w14:paraId="7EA3C9A2" w14:textId="77777777" w:rsidR="00895215" w:rsidRPr="000A287B" w:rsidRDefault="00A26746" w:rsidP="00895215">
      <w:pPr>
        <w:pStyle w:val="PreambleBorderAbove"/>
        <w:widowControl w:val="0"/>
        <w:rPr>
          <w:sz w:val="20"/>
          <w:szCs w:val="20"/>
          <w:lang w:val="pt-PT"/>
        </w:rPr>
      </w:pPr>
      <w:r w:rsidRPr="00A6643D">
        <w:rPr>
          <w:spacing w:val="4"/>
          <w:sz w:val="20"/>
          <w:szCs w:val="20"/>
          <w:lang w:val="it-IT"/>
        </w:rPr>
        <w:t>QUALORA IL LICENZIATARIO SI ATTENGA ALLE PRESENTI CONDIZIONI DI LICENZA,</w:t>
      </w:r>
      <w:r w:rsidRPr="00A6643D">
        <w:rPr>
          <w:sz w:val="20"/>
          <w:szCs w:val="20"/>
          <w:lang w:val="it-IT"/>
        </w:rPr>
        <w:t xml:space="preserve"> DISPORRÀ DEI DIRITTI CHE SEGUONO PER OGNI SERVER PER IL QUALE VIENE CONCESSA UNA LICENZA APPROPRIATA.</w:t>
      </w:r>
    </w:p>
    <w:p w14:paraId="7EA3C9A3" w14:textId="77777777" w:rsidR="00F805D0" w:rsidRPr="00A6643D" w:rsidRDefault="00A26746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PREMESSE.</w:t>
      </w:r>
    </w:p>
    <w:p w14:paraId="7EA3C9A4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1.1</w:t>
      </w:r>
      <w:r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Software.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include</w:t>
      </w:r>
    </w:p>
    <w:p w14:paraId="7EA3C9A5" w14:textId="77777777" w:rsidR="00895215" w:rsidRPr="00A6643D" w:rsidRDefault="004B511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software server e</w:t>
      </w:r>
    </w:p>
    <w:p w14:paraId="7EA3C9A6" w14:textId="77777777" w:rsidR="00895215" w:rsidRPr="000A287B" w:rsidRDefault="00A26746" w:rsidP="003B029F">
      <w:pPr>
        <w:pStyle w:val="Bullet3"/>
        <w:widowControl w:val="0"/>
        <w:tabs>
          <w:tab w:val="clear" w:pos="1080"/>
          <w:tab w:val="num" w:pos="1440"/>
        </w:tabs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software aggiuntivo che potrà essere utilizzato esclusivamente con il software server direttamente o indirettamente tramite altro software aggiuntivo.</w:t>
      </w:r>
    </w:p>
    <w:p w14:paraId="7EA3C9A7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1.2</w:t>
      </w:r>
      <w:r w:rsidRPr="00750CA9">
        <w:rPr>
          <w:rFonts w:eastAsia="SimSun" w:cs="Tahoma"/>
          <w:sz w:val="20"/>
          <w:lang w:val="es-ES"/>
        </w:rPr>
        <w:tab/>
      </w:r>
      <w:r w:rsidR="00895215" w:rsidRPr="00A6643D">
        <w:rPr>
          <w:rFonts w:eastAsia="SimSun" w:cs="Tahoma"/>
          <w:sz w:val="20"/>
          <w:lang w:val="it-IT"/>
        </w:rPr>
        <w:t>Modello di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14:paraId="7EA3C9A8" w14:textId="77777777" w:rsidR="00895215" w:rsidRPr="000A287B" w:rsidRDefault="004B5116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Modello di Licenza Core:</w:t>
      </w:r>
      <w:r w:rsidRPr="00A6643D">
        <w:rPr>
          <w:rFonts w:cs="Tahoma"/>
          <w:b w:val="0"/>
          <w:sz w:val="20"/>
          <w:lang w:val="it-IT"/>
        </w:rPr>
        <w:t xml:space="preserve"> il numero di core fisici e/o virtuali nel server oppure</w:t>
      </w:r>
    </w:p>
    <w:p w14:paraId="7EA3C9A9" w14:textId="77777777" w:rsidR="000E4290" w:rsidRPr="000A287B" w:rsidRDefault="00CA6723" w:rsidP="00D22458">
      <w:pPr>
        <w:pStyle w:val="Heading2"/>
        <w:widowControl w:val="0"/>
        <w:numPr>
          <w:ilvl w:val="0"/>
          <w:numId w:val="8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Server + CAL:</w:t>
      </w:r>
      <w:r w:rsidRPr="00A6643D">
        <w:rPr>
          <w:rFonts w:cs="Tahoma"/>
          <w:b w:val="0"/>
          <w:sz w:val="20"/>
          <w:lang w:val="it-IT"/>
        </w:rPr>
        <w:t xml:space="preserve"> il numero di istanze di software server eseguite dal licenziatario e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il</w:t>
      </w:r>
      <w:r w:rsidR="00A6643D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numero di dispositivi e utenti che accedono alle istanze del software server.</w:t>
      </w:r>
    </w:p>
    <w:p w14:paraId="7EA3C9AA" w14:textId="77777777" w:rsidR="00895215" w:rsidRPr="00A6643D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eastAsia="SimSun" w:cs="Tahoma"/>
          <w:sz w:val="20"/>
        </w:rPr>
        <w:t>1.3</w:t>
      </w:r>
      <w:r w:rsidRPr="00A6643D">
        <w:rPr>
          <w:rFonts w:eastAsia="SimSun" w:cs="Tahoma"/>
          <w:sz w:val="20"/>
        </w:rPr>
        <w:tab/>
      </w:r>
      <w:r w:rsidR="00A26746" w:rsidRPr="00A6643D">
        <w:rPr>
          <w:rFonts w:cs="Tahoma"/>
          <w:sz w:val="20"/>
          <w:lang w:val="it-IT"/>
        </w:rPr>
        <w:t>Terminologia della Licenza.</w:t>
      </w:r>
    </w:p>
    <w:p w14:paraId="7EA3C9AB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pacing w:val="4"/>
          <w:sz w:val="20"/>
          <w:lang w:val="it-IT"/>
        </w:rPr>
        <w:t>Istanza.</w:t>
      </w:r>
      <w:r w:rsidRPr="00750CA9">
        <w:rPr>
          <w:rFonts w:cs="Tahoma"/>
          <w:spacing w:val="4"/>
          <w:sz w:val="20"/>
          <w:lang w:val="es-ES"/>
        </w:rPr>
        <w:t xml:space="preserve"> </w:t>
      </w:r>
      <w:r w:rsidR="004B5116" w:rsidRPr="00A6643D">
        <w:rPr>
          <w:rFonts w:cs="Tahoma"/>
          <w:spacing w:val="4"/>
          <w:sz w:val="20"/>
          <w:lang w:val="it-IT"/>
        </w:rPr>
        <w:t>Il licenziatario crea un“istanza” del software eseguendo la procedura di</w:t>
      </w:r>
      <w:r w:rsidR="004B5116" w:rsidRPr="00A6643D">
        <w:rPr>
          <w:rFonts w:cs="Tahoma"/>
          <w:sz w:val="20"/>
          <w:lang w:val="it-IT"/>
        </w:rPr>
        <w:t xml:space="preserve"> configurazione o installazione del software.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Il licenziatario crea un'istanza del software anche duplicando un'istanza esistente.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I riferimenti al “software” nel presente contratto includono le “istanze” del software.</w:t>
      </w:r>
    </w:p>
    <w:p w14:paraId="7EA3C9AC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Esecuzione di un'Istanza.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 xml:space="preserve">Il licenziatario “esegue un'istanza” del software caricandola </w:t>
      </w:r>
      <w:r w:rsidR="004B5116" w:rsidRPr="00A6643D">
        <w:rPr>
          <w:rFonts w:cs="Tahoma"/>
          <w:spacing w:val="2"/>
          <w:sz w:val="20"/>
          <w:lang w:val="it-IT"/>
        </w:rPr>
        <w:t>in memoria ed eseguendo una o più delle relative istruzioni.</w:t>
      </w:r>
      <w:r w:rsidRPr="00750CA9">
        <w:rPr>
          <w:rFonts w:cs="Tahoma"/>
          <w:spacing w:val="2"/>
          <w:sz w:val="20"/>
          <w:lang w:val="es-ES"/>
        </w:rPr>
        <w:t xml:space="preserve"> </w:t>
      </w:r>
      <w:r w:rsidR="004B5116" w:rsidRPr="00A6643D">
        <w:rPr>
          <w:rFonts w:cs="Tahoma"/>
          <w:spacing w:val="2"/>
          <w:sz w:val="20"/>
          <w:lang w:val="it-IT"/>
        </w:rPr>
        <w:t>Una volta in esecuzione, un'istanza viene considerata tale (anche se le relative istruzioni non sono più eseguite)</w:t>
      </w:r>
      <w:r w:rsidR="004B5116" w:rsidRPr="00A6643D">
        <w:rPr>
          <w:rFonts w:cs="Tahoma"/>
          <w:sz w:val="20"/>
          <w:lang w:val="it-IT"/>
        </w:rPr>
        <w:t xml:space="preserve"> fino a quando non viene rimossa dalla memoria.</w:t>
      </w:r>
    </w:p>
    <w:p w14:paraId="7EA3C9AD" w14:textId="77777777" w:rsidR="00895215" w:rsidRPr="00750CA9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Ambiente del Sistema Operativo (“OSE”).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“ambiente del sistema operativo”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OSE è costituito da:</w:t>
      </w:r>
    </w:p>
    <w:p w14:paraId="7EA3C9AE" w14:textId="77777777" w:rsidR="000E4290" w:rsidRPr="00750CA9" w:rsidRDefault="004B511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un'istanza completa o parziale del sistema operativo oppure un'istanza completa o</w:t>
      </w:r>
      <w:r w:rsidR="00A6643D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 analogo) o diritti amministrativi separati e</w:t>
      </w:r>
    </w:p>
    <w:p w14:paraId="7EA3C9AF" w14:textId="77777777" w:rsidR="00D85D60" w:rsidRPr="000A287B" w:rsidRDefault="00A26746" w:rsidP="00D22458">
      <w:pPr>
        <w:pStyle w:val="Bullet4"/>
        <w:widowControl w:val="0"/>
        <w:numPr>
          <w:ilvl w:val="0"/>
          <w:numId w:val="13"/>
        </w:numPr>
        <w:ind w:left="1800" w:hanging="360"/>
        <w:rPr>
          <w:sz w:val="20"/>
          <w:szCs w:val="20"/>
          <w:lang w:val="pt-PT"/>
        </w:rPr>
      </w:pPr>
      <w:r w:rsidRPr="00A6643D">
        <w:rPr>
          <w:sz w:val="20"/>
          <w:szCs w:val="20"/>
          <w:lang w:val="it-IT"/>
        </w:rPr>
        <w:t>istanze di eventuali applicazioni, configurate per essere eseguite sulle istanze complete o parziali del sistema operativo identificate sopra.</w:t>
      </w:r>
    </w:p>
    <w:p w14:paraId="7EA3C9B0" w14:textId="77777777" w:rsidR="00A13806" w:rsidRPr="00750CA9" w:rsidRDefault="00A26746" w:rsidP="00D85D60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sistema hardware fisico può avere uno o entrambi i seguenti elementi:</w:t>
      </w:r>
    </w:p>
    <w:p w14:paraId="7EA3C9B1" w14:textId="77777777" w:rsidR="00A13806" w:rsidRPr="00750CA9" w:rsidRDefault="004B511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 ambiente fisico del sistema operativo;</w:t>
      </w:r>
    </w:p>
    <w:p w14:paraId="7EA3C9B2" w14:textId="77777777" w:rsidR="00A13806" w:rsidRPr="00750CA9" w:rsidRDefault="00A26746" w:rsidP="00D22458">
      <w:pPr>
        <w:pStyle w:val="Body3"/>
        <w:widowControl w:val="0"/>
        <w:numPr>
          <w:ilvl w:val="0"/>
          <w:numId w:val="16"/>
        </w:numPr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uno o più ambienti virtuali del sistema operativo.</w:t>
      </w:r>
    </w:p>
    <w:p w14:paraId="7EA3C9B4" w14:textId="77777777" w:rsidR="000E4290" w:rsidRPr="00750CA9" w:rsidRDefault="00895215" w:rsidP="004B5116">
      <w:pPr>
        <w:pStyle w:val="Body3"/>
        <w:widowControl w:val="0"/>
        <w:ind w:left="1440"/>
        <w:rPr>
          <w:sz w:val="20"/>
          <w:szCs w:val="20"/>
          <w:lang w:val="es-ES"/>
        </w:rPr>
      </w:pPr>
      <w:r w:rsidRPr="00A6643D">
        <w:rPr>
          <w:rFonts w:eastAsia="SimSun"/>
          <w:spacing w:val="-2"/>
          <w:sz w:val="20"/>
          <w:szCs w:val="20"/>
          <w:lang w:val="it-IT"/>
        </w:rPr>
        <w:t>Un ambiente fisico del sistema operativo è configurato per essere eseguito direttamente</w:t>
      </w:r>
      <w:r w:rsidRPr="00A6643D">
        <w:rPr>
          <w:rFonts w:eastAsia="SimSun"/>
          <w:sz w:val="20"/>
          <w:szCs w:val="20"/>
          <w:lang w:val="it-IT"/>
        </w:rPr>
        <w:t xml:space="preserve"> </w:t>
      </w:r>
      <w:r w:rsidRPr="00A6643D">
        <w:rPr>
          <w:rFonts w:eastAsia="SimSun"/>
          <w:sz w:val="20"/>
          <w:szCs w:val="20"/>
          <w:lang w:val="it-IT"/>
        </w:rPr>
        <w:lastRenderedPageBreak/>
        <w:t>su</w:t>
      </w:r>
      <w:r w:rsidR="00A6643D">
        <w:rPr>
          <w:rFonts w:eastAsia="SimSun"/>
          <w:sz w:val="20"/>
          <w:szCs w:val="20"/>
          <w:lang w:val="it-IT"/>
        </w:rPr>
        <w:t> </w:t>
      </w:r>
      <w:r w:rsidRPr="00A6643D">
        <w:rPr>
          <w:rFonts w:eastAsia="SimSun"/>
          <w:sz w:val="20"/>
          <w:szCs w:val="20"/>
          <w:lang w:val="it-IT"/>
        </w:rPr>
        <w:t>un sistema hardware fisico.</w:t>
      </w:r>
      <w:r w:rsidR="00A26746" w:rsidRPr="00750CA9">
        <w:rPr>
          <w:sz w:val="20"/>
          <w:szCs w:val="20"/>
          <w:lang w:val="es-ES"/>
        </w:rPr>
        <w:t xml:space="preserve"> </w:t>
      </w:r>
      <w:r w:rsidR="004B5116" w:rsidRPr="00A6643D">
        <w:rPr>
          <w:sz w:val="20"/>
          <w:szCs w:val="20"/>
          <w:lang w:val="it-IT"/>
        </w:rPr>
        <w:t xml:space="preserve">L'istanza del sistema operativo utilizzata per eseguire </w:t>
      </w:r>
      <w:r w:rsidR="004B5116" w:rsidRPr="00A6643D">
        <w:rPr>
          <w:spacing w:val="4"/>
          <w:sz w:val="20"/>
          <w:szCs w:val="20"/>
          <w:lang w:val="it-IT"/>
        </w:rPr>
        <w:t>il</w:t>
      </w:r>
      <w:r w:rsidR="00A6643D" w:rsidRPr="00A6643D">
        <w:rPr>
          <w:spacing w:val="4"/>
          <w:sz w:val="20"/>
          <w:szCs w:val="20"/>
          <w:lang w:val="it-IT"/>
        </w:rPr>
        <w:t> </w:t>
      </w:r>
      <w:r w:rsidR="004B5116" w:rsidRPr="00A6643D">
        <w:rPr>
          <w:spacing w:val="4"/>
          <w:sz w:val="20"/>
          <w:szCs w:val="20"/>
          <w:lang w:val="it-IT"/>
        </w:rPr>
        <w:t>software di virtualizzazione dell'hardware o per fornire servizi di virtualizzazione dell'hardware (ad esempio, la tecnologia di virtualizzazione Microsoft o tecnologie</w:t>
      </w:r>
      <w:r w:rsidR="004B5116" w:rsidRPr="00A6643D">
        <w:rPr>
          <w:sz w:val="20"/>
          <w:szCs w:val="20"/>
          <w:lang w:val="it-IT"/>
        </w:rPr>
        <w:t xml:space="preserve"> analoghe) è considerata parte dell'ambiente fisico del sistema operativo.</w:t>
      </w:r>
    </w:p>
    <w:p w14:paraId="7EA3C9B5" w14:textId="77777777" w:rsidR="000E4290" w:rsidRPr="00750CA9" w:rsidRDefault="00A20D81" w:rsidP="00D85D60">
      <w:pPr>
        <w:pStyle w:val="Bullet3"/>
        <w:widowControl w:val="0"/>
        <w:numPr>
          <w:ilvl w:val="0"/>
          <w:numId w:val="0"/>
        </w:numPr>
        <w:ind w:left="1440"/>
        <w:rPr>
          <w:rFonts w:eastAsia="SimSun"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Un ambiente virtuale del sistema operativo è configurato per essere eseguito su un sistema hardware virtuale o in altro modo emulato.</w:t>
      </w:r>
    </w:p>
    <w:p w14:paraId="7EA3C9B6" w14:textId="77777777" w:rsidR="00895215" w:rsidRPr="00750CA9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server è un sistema hardware fisico in grado di eseguire un software server.</w:t>
      </w:r>
      <w:r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 considerato un sistema hardware fisico separato.</w:t>
      </w:r>
    </w:p>
    <w:p w14:paraId="7EA3C9B7" w14:textId="77777777" w:rsidR="00CA6A9A" w:rsidRPr="00AA5FCE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Core Fisico.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core fisico è un core in un processore fisico.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 processore fisico è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costituito da uno o più core fisici.</w:t>
      </w:r>
    </w:p>
    <w:p w14:paraId="7EA3C9B8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Thread Hardware.</w:t>
      </w:r>
      <w:r w:rsidR="000446CB" w:rsidRPr="00A6643D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thread hardware è un core fisico o un hyper-thread in un processore fisico.</w:t>
      </w:r>
    </w:p>
    <w:p w14:paraId="7EA3C9B9" w14:textId="77777777" w:rsidR="000E4290" w:rsidRPr="00A6643D" w:rsidRDefault="004B5116" w:rsidP="004B5116">
      <w:pPr>
        <w:pStyle w:val="Bullet3"/>
        <w:widowControl w:val="0"/>
        <w:tabs>
          <w:tab w:val="clear" w:pos="1080"/>
        </w:tabs>
        <w:ind w:left="1440"/>
        <w:rPr>
          <w:rFonts w:cs="Tahoma"/>
          <w:sz w:val="20"/>
        </w:rPr>
      </w:pPr>
      <w:r w:rsidRPr="00A6643D">
        <w:rPr>
          <w:rFonts w:cs="Tahoma"/>
          <w:b/>
          <w:sz w:val="20"/>
          <w:lang w:val="it-IT"/>
        </w:rPr>
        <w:t>Core Virtuale.</w:t>
      </w:r>
      <w:r w:rsidR="00A26746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Un core virtuale è l'unit</w:t>
      </w:r>
      <w:r w:rsidR="003517D1" w:rsidRPr="00A6643D">
        <w:rPr>
          <w:rFonts w:cs="Tahoma"/>
          <w:sz w:val="20"/>
          <w:lang w:val="it-IT"/>
        </w:rPr>
        <w:t>à</w:t>
      </w:r>
      <w:r w:rsidRPr="00A6643D">
        <w:rPr>
          <w:rFonts w:cs="Tahoma"/>
          <w:sz w:val="20"/>
          <w:lang w:val="it-IT"/>
        </w:rPr>
        <w:t xml:space="preserve"> di potenza di elaborazione in un sistema hardware virtuale o in altro modo emulato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e la rappresentazione virtuale di uno o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più</w:t>
      </w:r>
      <w:r w:rsidR="00A6643D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thread hardware.</w:t>
      </w:r>
      <w:r w:rsidR="000446CB" w:rsidRPr="000A287B">
        <w:rPr>
          <w:rFonts w:cs="Tahoma"/>
          <w:sz w:val="20"/>
        </w:rPr>
        <w:t xml:space="preserve"> </w:t>
      </w:r>
      <w:r w:rsidRPr="00A6643D">
        <w:rPr>
          <w:rFonts w:cs="Tahoma"/>
          <w:sz w:val="20"/>
          <w:lang w:val="it-IT"/>
        </w:rPr>
        <w:t>Gli OSE virtuali utilizzano uno o più core virtuali.</w:t>
      </w:r>
    </w:p>
    <w:p w14:paraId="7EA3C9BA" w14:textId="77777777" w:rsidR="00895215" w:rsidRPr="00750CA9" w:rsidRDefault="00A26746" w:rsidP="004B5116">
      <w:pPr>
        <w:pStyle w:val="Bullet3"/>
        <w:widowControl w:val="0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Cessione di una Licenza.</w:t>
      </w:r>
      <w:r w:rsidRPr="00750CA9">
        <w:rPr>
          <w:rFonts w:cs="Tahoma"/>
          <w:sz w:val="20"/>
          <w:lang w:val="es-ES"/>
        </w:rPr>
        <w:t xml:space="preserve"> </w:t>
      </w:r>
      <w:r w:rsidR="004B5116" w:rsidRPr="00A6643D">
        <w:rPr>
          <w:rFonts w:cs="Tahoma"/>
          <w:sz w:val="20"/>
          <w:lang w:val="it-IT"/>
        </w:rPr>
        <w:t>La cessione di una licenza consiste nell'attribuire tale licenza</w:t>
      </w:r>
      <w:r w:rsidR="00A6643D">
        <w:rPr>
          <w:rFonts w:cs="Tahoma"/>
          <w:sz w:val="20"/>
          <w:lang w:val="it-IT"/>
        </w:rPr>
        <w:t> </w:t>
      </w:r>
      <w:r w:rsidR="004B5116" w:rsidRPr="00A6643D">
        <w:rPr>
          <w:rFonts w:cs="Tahoma"/>
          <w:sz w:val="20"/>
          <w:lang w:val="it-IT"/>
        </w:rPr>
        <w:t>a un server, dispositivo o utente, come indicato di seguito.</w:t>
      </w:r>
    </w:p>
    <w:p w14:paraId="7EA3C9BB" w14:textId="77777777" w:rsidR="00F571F0" w:rsidRPr="00750CA9" w:rsidRDefault="004B5116" w:rsidP="004B5116">
      <w:pPr>
        <w:pStyle w:val="Bullet3"/>
        <w:tabs>
          <w:tab w:val="clear" w:pos="1080"/>
        </w:tabs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b/>
          <w:sz w:val="20"/>
          <w:lang w:val="it-IT"/>
        </w:rPr>
        <w:t>Fattore Core.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fattore core è un valore numerico associato a uno specifico processore fisico a scopo di determinazione del numero di licenze necessarie a coprire tutti i core fisici in un server.</w:t>
      </w:r>
    </w:p>
    <w:p w14:paraId="7EA3C9BC" w14:textId="77777777" w:rsidR="00895215" w:rsidRPr="00750CA9" w:rsidRDefault="004B5116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B13305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</w:t>
      </w:r>
      <w:r w:rsidR="00092840" w:rsidRPr="00A6643D">
        <w:rPr>
          <w:rFonts w:cs="Tahoma"/>
          <w:sz w:val="20"/>
          <w:lang w:val="it-IT"/>
        </w:rPr>
        <w:t xml:space="preserve"> </w:t>
      </w:r>
      <w:r w:rsidRPr="00A6643D">
        <w:rPr>
          <w:rFonts w:cs="Tahoma"/>
          <w:sz w:val="20"/>
          <w:lang w:val="it-IT"/>
        </w:rPr>
        <w:t>MODELLO DI LICENZA CORE.</w:t>
      </w:r>
    </w:p>
    <w:p w14:paraId="7EA3C9BD" w14:textId="77777777" w:rsidR="000E4290" w:rsidRPr="00AA5FCE" w:rsidRDefault="00F805D0" w:rsidP="004B5116">
      <w:pPr>
        <w:pStyle w:val="Heading2"/>
        <w:widowControl w:val="0"/>
        <w:numPr>
          <w:ilvl w:val="0"/>
          <w:numId w:val="0"/>
        </w:numPr>
        <w:ind w:left="1080" w:hanging="720"/>
        <w:rPr>
          <w:rFonts w:cs="Tahoma"/>
          <w:sz w:val="20"/>
          <w:lang w:val="fr-FR"/>
        </w:rPr>
      </w:pPr>
      <w:r w:rsidRPr="00AA5FCE">
        <w:rPr>
          <w:rFonts w:eastAsia="SimSun" w:cs="Tahoma"/>
          <w:sz w:val="20"/>
          <w:lang w:val="fr-FR"/>
        </w:rPr>
        <w:t>2.1</w:t>
      </w:r>
      <w:r w:rsidRPr="00AA5FCE">
        <w:rPr>
          <w:rFonts w:eastAsia="SimSun" w:cs="Tahoma"/>
          <w:sz w:val="20"/>
          <w:lang w:val="fr-FR"/>
        </w:rPr>
        <w:tab/>
      </w:r>
      <w:r w:rsidR="00A26746" w:rsidRPr="00A6643D">
        <w:rPr>
          <w:rFonts w:cs="Tahoma"/>
          <w:sz w:val="20"/>
          <w:lang w:val="it-IT"/>
        </w:rPr>
        <w:t>Assegnazione delle Licenze a un Server.</w:t>
      </w:r>
      <w:r w:rsidR="00A26746" w:rsidRPr="00AA5FCE">
        <w:rPr>
          <w:rFonts w:cs="Tahoma"/>
          <w:sz w:val="20"/>
          <w:lang w:val="fr-FR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 xml:space="preserve">Prima di eseguire le istanze del software server </w:t>
      </w:r>
      <w:r w:rsidR="004B5116" w:rsidRPr="00A6643D">
        <w:rPr>
          <w:rFonts w:cs="Tahoma"/>
          <w:b w:val="0"/>
          <w:spacing w:val="4"/>
          <w:sz w:val="20"/>
          <w:lang w:val="it-IT"/>
        </w:rPr>
        <w:t>su un server, il licenziatario dovrà determinare il numero di licenze software necessarie</w:t>
      </w:r>
      <w:r w:rsidR="004B5116" w:rsidRPr="00A6643D">
        <w:rPr>
          <w:rFonts w:cs="Tahoma"/>
          <w:b w:val="0"/>
          <w:sz w:val="20"/>
          <w:lang w:val="it-IT"/>
        </w:rPr>
        <w:t xml:space="preserve"> e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cederle al server in questione secondo la modalità descritta di seguito.</w:t>
      </w:r>
    </w:p>
    <w:p w14:paraId="7EA3C9BE" w14:textId="77777777" w:rsidR="00ED5BB3" w:rsidRPr="00750CA9" w:rsidRDefault="00F805D0" w:rsidP="004B5116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bCs/>
          <w:sz w:val="20"/>
          <w:lang w:val="es-ES"/>
        </w:rPr>
        <w:t>2.2</w:t>
      </w:r>
      <w:r w:rsidRPr="00750CA9">
        <w:rPr>
          <w:rFonts w:eastAsia="SimSun" w:cs="Tahoma"/>
          <w:bCs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Definizione del Numero di Licenze Necessarie.</w:t>
      </w:r>
      <w:r w:rsidR="00A26746" w:rsidRPr="00750CA9">
        <w:rPr>
          <w:rFonts w:cs="Tahoma"/>
          <w:lang w:val="es-ES"/>
        </w:rPr>
        <w:t xml:space="preserve"> </w:t>
      </w:r>
      <w:r w:rsidR="004B5116" w:rsidRPr="00A6643D">
        <w:rPr>
          <w:rFonts w:cs="Tahoma"/>
          <w:b w:val="0"/>
          <w:sz w:val="20"/>
          <w:lang w:val="it-IT"/>
        </w:rPr>
        <w:t>Il licenziatario disporrà di due opzioni di</w:t>
      </w:r>
      <w:r w:rsidR="00A6643D">
        <w:rPr>
          <w:rFonts w:cs="Tahoma"/>
          <w:b w:val="0"/>
          <w:sz w:val="20"/>
          <w:lang w:val="it-IT"/>
        </w:rPr>
        <w:t> </w:t>
      </w:r>
      <w:r w:rsidR="004B5116" w:rsidRPr="00A6643D">
        <w:rPr>
          <w:rFonts w:cs="Tahoma"/>
          <w:b w:val="0"/>
          <w:sz w:val="20"/>
          <w:lang w:val="it-IT"/>
        </w:rPr>
        <w:t>licenza:</w:t>
      </w:r>
    </w:p>
    <w:p w14:paraId="7EA3C9BF" w14:textId="77777777" w:rsidR="000E4290" w:rsidRPr="00AA5FCE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fr-FR"/>
        </w:rPr>
      </w:pPr>
      <w:r w:rsidRPr="00E172C9">
        <w:rPr>
          <w:rFonts w:cs="Tahoma"/>
          <w:b/>
          <w:spacing w:val="4"/>
          <w:sz w:val="20"/>
          <w:lang w:val="it-IT"/>
        </w:rPr>
        <w:t>Core Fisici in un Server.</w:t>
      </w:r>
      <w:r w:rsidR="00A26746" w:rsidRPr="00AA5FCE">
        <w:rPr>
          <w:rFonts w:cs="Tahoma"/>
          <w:spacing w:val="4"/>
          <w:lang w:val="fr-FR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 xml:space="preserve">Il licenziatario potrà </w:t>
      </w:r>
      <w:r w:rsidR="00F14A41" w:rsidRPr="00E172C9">
        <w:rPr>
          <w:rFonts w:cs="Tahoma"/>
          <w:spacing w:val="4"/>
          <w:sz w:val="20"/>
          <w:lang w:val="it-IT"/>
        </w:rPr>
        <w:t>ottenere</w:t>
      </w:r>
      <w:r w:rsidRPr="00E172C9">
        <w:rPr>
          <w:rFonts w:cs="Tahoma"/>
          <w:spacing w:val="4"/>
          <w:sz w:val="20"/>
          <w:lang w:val="it-IT"/>
        </w:rPr>
        <w:t xml:space="preserve"> le licenze in base al numero</w:t>
      </w:r>
      <w:r w:rsidRPr="00A6643D">
        <w:rPr>
          <w:rFonts w:cs="Tahoma"/>
          <w:sz w:val="20"/>
          <w:lang w:val="it-IT"/>
        </w:rPr>
        <w:t xml:space="preserve"> totale dei core fisici del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Qualora il licenziatario scelga questa opzione, il numero di licenze necessarie equivarrà al numero di core fisici del server, moltiplicato per il fattore core applicabile indicato all'indirizzo </w:t>
      </w:r>
      <w:hyperlink r:id="rId12" w:history="1">
        <w:r w:rsidRPr="00A6643D">
          <w:rPr>
            <w:rStyle w:val="Hyperlink"/>
            <w:rFonts w:cs="Tahoma"/>
            <w:sz w:val="20"/>
            <w:lang w:val="it-IT"/>
          </w:rPr>
          <w:t>http://go.microsoft.com/fwlink/?LinkID=229882</w:t>
        </w:r>
      </w:hyperlink>
      <w:r w:rsidRPr="00E15C7E">
        <w:rPr>
          <w:rStyle w:val="Hyperlink"/>
          <w:rFonts w:cs="Tahoma"/>
          <w:sz w:val="20"/>
          <w:u w:val="none"/>
          <w:lang w:val="it-IT"/>
        </w:rPr>
        <w:t>.</w:t>
      </w:r>
    </w:p>
    <w:p w14:paraId="7EA3C9C0" w14:textId="77777777" w:rsidR="000E4290" w:rsidRPr="00750CA9" w:rsidRDefault="004B5116" w:rsidP="00A6643D">
      <w:pPr>
        <w:pStyle w:val="Heading4"/>
        <w:tabs>
          <w:tab w:val="clear" w:pos="1437"/>
        </w:tabs>
        <w:ind w:left="1440" w:hanging="360"/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OSE Virtuale Singolo.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Il licenziatario potrà </w:t>
      </w:r>
      <w:r w:rsidR="00F14A41" w:rsidRPr="00A6643D">
        <w:rPr>
          <w:rFonts w:cs="Tahoma"/>
          <w:sz w:val="20"/>
          <w:lang w:val="it-IT"/>
        </w:rPr>
        <w:t>ottenere</w:t>
      </w:r>
      <w:r w:rsidRPr="00A6643D">
        <w:rPr>
          <w:rFonts w:cs="Tahoma"/>
          <w:sz w:val="20"/>
          <w:lang w:val="it-IT"/>
        </w:rPr>
        <w:t xml:space="preserve"> le licenze sulla base degli OSE virtuali del server in cui viene eseguito il software server.</w:t>
      </w:r>
      <w:r w:rsidR="000446CB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>Qualora il licenziatario scelga questa opzione, per ogni OSE virtuale in cui viene eseguito il software server il numero di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licenze necessarie equivarrà al numero di core virtuali presenti nell'OSE virtuale, con un minimo di quattro licenze per OSE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Inoltre, qualora uno o più tra tali core </w:t>
      </w:r>
      <w:r w:rsidRPr="00E172C9">
        <w:rPr>
          <w:rFonts w:cs="Tahoma"/>
          <w:sz w:val="20"/>
          <w:lang w:val="it-IT"/>
        </w:rPr>
        <w:t>virtuali venga in qualsiasi momento mappato a più di un thread hardware, il</w:t>
      </w:r>
      <w:r w:rsidRPr="00E172C9">
        <w:rPr>
          <w:rFonts w:cs="Tahoma"/>
          <w:spacing w:val="4"/>
          <w:sz w:val="20"/>
          <w:lang w:val="it-IT"/>
        </w:rPr>
        <w:t xml:space="preserve"> licenziatario</w:t>
      </w:r>
      <w:r w:rsidRPr="00A6643D">
        <w:rPr>
          <w:rFonts w:cs="Tahoma"/>
          <w:sz w:val="20"/>
          <w:lang w:val="it-IT"/>
        </w:rPr>
        <w:t xml:space="preserve"> necessiterà di una licenza per ogni thread hardware aggiuntivo mappato a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tale core virtuale.</w:t>
      </w:r>
      <w:r w:rsidR="00A26746" w:rsidRPr="00AA5FCE">
        <w:rPr>
          <w:rFonts w:cs="Tahoma"/>
          <w:lang w:val="fr-FR"/>
        </w:rPr>
        <w:t xml:space="preserve"> </w:t>
      </w:r>
      <w:r w:rsidRPr="00A6643D">
        <w:rPr>
          <w:rFonts w:cs="Tahoma"/>
          <w:sz w:val="20"/>
          <w:lang w:val="it-IT"/>
        </w:rPr>
        <w:t xml:space="preserve">Tali licenze </w:t>
      </w:r>
      <w:r w:rsidR="00E41E19" w:rsidRPr="00A6643D">
        <w:rPr>
          <w:rFonts w:cs="Tahoma"/>
          <w:sz w:val="20"/>
          <w:lang w:val="it-IT"/>
        </w:rPr>
        <w:t>rie</w:t>
      </w:r>
      <w:r w:rsidRPr="00A6643D">
        <w:rPr>
          <w:rFonts w:cs="Tahoma"/>
          <w:sz w:val="20"/>
          <w:lang w:val="it-IT"/>
        </w:rPr>
        <w:t>ntrano nel c</w:t>
      </w:r>
      <w:r w:rsidR="00E41E19" w:rsidRPr="00A6643D">
        <w:rPr>
          <w:rFonts w:cs="Tahoma"/>
          <w:sz w:val="20"/>
          <w:lang w:val="it-IT"/>
        </w:rPr>
        <w:t>alcolo</w:t>
      </w:r>
      <w:r w:rsidRPr="00A6643D">
        <w:rPr>
          <w:rFonts w:cs="Tahoma"/>
          <w:sz w:val="20"/>
          <w:lang w:val="it-IT"/>
        </w:rPr>
        <w:t xml:space="preserve"> del requisito minimo di quattro licenze per OSE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virtuale.</w:t>
      </w:r>
    </w:p>
    <w:p w14:paraId="7EA3C9C1" w14:textId="77777777" w:rsidR="00895215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lang w:val="es-ES"/>
        </w:rPr>
      </w:pPr>
      <w:r w:rsidRPr="00750CA9">
        <w:rPr>
          <w:rFonts w:eastAsia="SimSun" w:cs="Tahoma"/>
          <w:sz w:val="20"/>
          <w:lang w:val="es-ES"/>
        </w:rPr>
        <w:t>2.3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Assegnazione del Numero di Licenze Necessarie al Server.</w:t>
      </w:r>
    </w:p>
    <w:p w14:paraId="7EA3C9C2" w14:textId="77777777" w:rsidR="00895215" w:rsidRPr="00750CA9" w:rsidRDefault="004B5116" w:rsidP="00A6643D">
      <w:pPr>
        <w:pStyle w:val="Heading4"/>
        <w:numPr>
          <w:ilvl w:val="3"/>
          <w:numId w:val="38"/>
        </w:numPr>
        <w:tabs>
          <w:tab w:val="clear" w:pos="1437"/>
        </w:tabs>
        <w:rPr>
          <w:rFonts w:cs="Tahoma"/>
          <w:lang w:val="es-ES"/>
        </w:rPr>
      </w:pPr>
      <w:r w:rsidRPr="00A6643D">
        <w:rPr>
          <w:rFonts w:cs="Tahoma"/>
          <w:b/>
          <w:sz w:val="20"/>
          <w:lang w:val="it-IT"/>
        </w:rPr>
        <w:t>Cessione Iniziale.</w:t>
      </w:r>
      <w:r w:rsidR="00A26746" w:rsidRPr="00750CA9">
        <w:rPr>
          <w:rFonts w:cs="Tahoma"/>
          <w:b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Dopo aver determinato il numero di licenze software necessarie per un server, il licenziatario dovrà cederlo al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 xml:space="preserve">Il server a cui una licenza viene ceduta </w:t>
      </w:r>
      <w:r w:rsidRPr="00E172C9">
        <w:rPr>
          <w:rFonts w:cs="Tahoma"/>
          <w:spacing w:val="4"/>
          <w:sz w:val="20"/>
          <w:lang w:val="it-IT"/>
        </w:rPr>
        <w:t xml:space="preserve">viene considerato </w:t>
      </w:r>
      <w:r w:rsidR="000E4290" w:rsidRPr="00E172C9">
        <w:rPr>
          <w:rFonts w:cs="Tahoma"/>
          <w:spacing w:val="4"/>
          <w:sz w:val="20"/>
          <w:lang w:val="it-IT"/>
        </w:rPr>
        <w:t>“</w:t>
      </w:r>
      <w:r w:rsidRPr="00E172C9">
        <w:rPr>
          <w:rFonts w:cs="Tahoma"/>
          <w:spacing w:val="4"/>
          <w:sz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lang w:val="it-IT"/>
        </w:rPr>
        <w:t>”</w:t>
      </w:r>
      <w:r w:rsidRPr="00E172C9">
        <w:rPr>
          <w:rFonts w:cs="Tahoma"/>
          <w:spacing w:val="4"/>
          <w:sz w:val="20"/>
          <w:lang w:val="it-IT"/>
        </w:rPr>
        <w:t xml:space="preserve"> relativamente a tale licenza.</w:t>
      </w:r>
      <w:r w:rsidR="00A26746" w:rsidRPr="00750CA9">
        <w:rPr>
          <w:rFonts w:cs="Tahoma"/>
          <w:spacing w:val="4"/>
          <w:lang w:val="es-ES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Il licenziatario</w:t>
      </w:r>
      <w:r w:rsidRPr="00A6643D">
        <w:rPr>
          <w:rFonts w:cs="Tahoma"/>
          <w:sz w:val="20"/>
          <w:lang w:val="it-IT"/>
        </w:rPr>
        <w:t xml:space="preserve"> non può cedere una licenza a più di un server.</w:t>
      </w:r>
      <w:r w:rsidR="00A26746" w:rsidRPr="00750CA9">
        <w:rPr>
          <w:rFonts w:cs="Tahoma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Una partizione hardware o un blade è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considerato come un server separato.</w:t>
      </w:r>
    </w:p>
    <w:p w14:paraId="7EA3C9C4" w14:textId="77777777" w:rsidR="00A20D81" w:rsidRPr="00750CA9" w:rsidRDefault="004B5116" w:rsidP="000A2FBF">
      <w:pPr>
        <w:pStyle w:val="Heading4"/>
        <w:tabs>
          <w:tab w:val="clear" w:pos="1437"/>
        </w:tabs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b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Il licenziatario potrà riassegnare una licenza,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0A2FBF" w:rsidRPr="00A6643D">
        <w:rPr>
          <w:rFonts w:cs="Tahoma"/>
          <w:sz w:val="20"/>
          <w:szCs w:val="20"/>
          <w:lang w:val="it-IT"/>
        </w:rPr>
        <w:t>Il licenziatario potrà riassegnare una licenza prima di tale termine nel</w:t>
      </w:r>
      <w:r w:rsidR="00E172C9">
        <w:rPr>
          <w:rFonts w:cs="Tahoma"/>
          <w:sz w:val="20"/>
          <w:szCs w:val="20"/>
          <w:lang w:val="it-IT"/>
        </w:rPr>
        <w:t> </w:t>
      </w:r>
      <w:r w:rsidR="000A2FBF" w:rsidRPr="00A6643D">
        <w:rPr>
          <w:rFonts w:cs="Tahoma"/>
          <w:sz w:val="20"/>
          <w:szCs w:val="20"/>
          <w:lang w:val="it-IT"/>
        </w:rPr>
        <w:t>caso in cui cessi di utilizzare il server a cui era stata ceduta la licenza a causa di un guasto hardware permanente.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Qualora il licenziatario riassegni una licenza, il server, al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quale la licenza viene riassegnata, diventa il nuovo server concesso in licenza per quella licenza.</w:t>
      </w:r>
    </w:p>
    <w:p w14:paraId="7EA3C9C5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2.4</w:t>
      </w:r>
      <w:r w:rsidRPr="000A287B">
        <w:rPr>
          <w:rFonts w:eastAsia="SimSun" w:cs="Tahoma"/>
          <w:sz w:val="20"/>
          <w:lang w:val="de-DE"/>
        </w:rPr>
        <w:tab/>
      </w:r>
      <w:r w:rsidR="00A26746" w:rsidRPr="00A6643D">
        <w:rPr>
          <w:rFonts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Il diritto del licenziatario di eseguire istanze del software server dipende dall'opzione scelta per determinare il numero di licenze software necessarie:</w:t>
      </w:r>
    </w:p>
    <w:p w14:paraId="7EA3C9C6" w14:textId="77777777" w:rsidR="00B26F88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Core Fisici in un Server.</w:t>
      </w:r>
      <w:r w:rsidR="000446CB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server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2.2(a),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sul server con licenza.</w:t>
      </w:r>
    </w:p>
    <w:p w14:paraId="7EA3C9C7" w14:textId="77777777" w:rsidR="000E4290" w:rsidRPr="00AA5FCE" w:rsidRDefault="000A2FBF" w:rsidP="000A2FBF">
      <w:pPr>
        <w:pStyle w:val="Heading4"/>
        <w:numPr>
          <w:ilvl w:val="0"/>
          <w:numId w:val="0"/>
        </w:numPr>
        <w:ind w:left="1440" w:hanging="363"/>
        <w:rPr>
          <w:rFonts w:cs="Tahoma"/>
          <w:sz w:val="20"/>
          <w:szCs w:val="20"/>
          <w:lang w:val="fr-FR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ED38BF" w:rsidRPr="00AA5FCE">
        <w:rPr>
          <w:rFonts w:cs="Tahoma"/>
          <w:b/>
          <w:sz w:val="20"/>
          <w:szCs w:val="20"/>
          <w:lang w:val="fr-FR"/>
        </w:rPr>
        <w:tab/>
      </w:r>
      <w:r w:rsidRPr="00A6643D">
        <w:rPr>
          <w:rFonts w:cs="Tahoma"/>
          <w:b/>
          <w:sz w:val="20"/>
          <w:szCs w:val="20"/>
          <w:lang w:val="it-IT"/>
        </w:rPr>
        <w:t>OSE Virtuali Singoli.</w:t>
      </w:r>
      <w:r w:rsidR="00A26746" w:rsidRPr="00AA5FCE">
        <w:rPr>
          <w:rFonts w:cs="Tahoma"/>
          <w:sz w:val="20"/>
          <w:szCs w:val="20"/>
          <w:lang w:val="fr-FR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>Per ogni OSE virtuale a cui ha ceduto il numero necessario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licenze in base a quanto disposto nell'Articolo 2.2(b), il licenziatario avrà il diritto di</w:t>
      </w:r>
      <w:r w:rsidR="00E172C9">
        <w:rPr>
          <w:rFonts w:cs="Tahoma"/>
          <w:sz w:val="20"/>
          <w:szCs w:val="20"/>
          <w:lang w:val="it-IT"/>
        </w:rPr>
        <w:t> </w:t>
      </w:r>
      <w:r w:rsidRPr="00A6643D">
        <w:rPr>
          <w:rFonts w:cs="Tahoma"/>
          <w:sz w:val="20"/>
          <w:szCs w:val="20"/>
          <w:lang w:val="it-IT"/>
        </w:rPr>
        <w:t>eseguire un numero qualsiasi di istanze del software server in tale OSE virtuale.</w:t>
      </w:r>
    </w:p>
    <w:p w14:paraId="7EA3C9C8" w14:textId="77777777" w:rsidR="00895215" w:rsidRPr="00AA5FCE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fr-FR"/>
        </w:rPr>
      </w:pPr>
      <w:r w:rsidRPr="00AA5FCE">
        <w:rPr>
          <w:rFonts w:cs="Tahoma"/>
          <w:spacing w:val="4"/>
          <w:sz w:val="20"/>
          <w:lang w:val="fr-FR"/>
        </w:rPr>
        <w:t>2.5</w:t>
      </w:r>
      <w:r w:rsidRPr="00AA5FCE">
        <w:rPr>
          <w:rFonts w:cs="Tahoma"/>
          <w:spacing w:val="4"/>
          <w:sz w:val="20"/>
          <w:lang w:val="fr-FR"/>
        </w:rPr>
        <w:tab/>
      </w:r>
      <w:r w:rsidR="00A26746" w:rsidRPr="00E172C9">
        <w:rPr>
          <w:rFonts w:cs="Tahoma"/>
          <w:spacing w:val="4"/>
          <w:sz w:val="20"/>
          <w:lang w:val="it-IT"/>
        </w:rPr>
        <w:t>Esecuzione di Istanze del Software Aggiuntivo.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0A2FBF" w:rsidRPr="00E172C9">
        <w:rPr>
          <w:rFonts w:cs="Tahoma"/>
          <w:b w:val="0"/>
          <w:spacing w:val="4"/>
          <w:sz w:val="20"/>
          <w:lang w:val="it-IT"/>
        </w:rPr>
        <w:t>Il licenziatario potrà eseguire o</w:t>
      </w:r>
      <w:r w:rsidR="00E172C9" w:rsidRPr="00E172C9">
        <w:rPr>
          <w:rFonts w:cs="Tahoma"/>
          <w:b w:val="0"/>
          <w:spacing w:val="4"/>
          <w:sz w:val="20"/>
          <w:lang w:val="it-IT"/>
        </w:rPr>
        <w:t> </w:t>
      </w:r>
      <w:r w:rsidR="000A2FBF" w:rsidRPr="00E172C9">
        <w:rPr>
          <w:rFonts w:cs="Tahoma"/>
          <w:b w:val="0"/>
          <w:spacing w:val="4"/>
          <w:sz w:val="20"/>
          <w:lang w:val="it-IT"/>
        </w:rPr>
        <w:t>altrimenti utilizzare un numero qualsiasi di istanze del software aggiuntivo elencato di</w:t>
      </w:r>
      <w:r w:rsidR="00E172C9" w:rsidRPr="00E172C9">
        <w:rPr>
          <w:rFonts w:cs="Tahoma"/>
          <w:b w:val="0"/>
          <w:spacing w:val="4"/>
          <w:sz w:val="20"/>
          <w:lang w:val="it-IT"/>
        </w:rPr>
        <w:t> </w:t>
      </w:r>
      <w:r w:rsidR="000A2FBF" w:rsidRPr="00E172C9">
        <w:rPr>
          <w:rFonts w:cs="Tahoma"/>
          <w:b w:val="0"/>
          <w:spacing w:val="4"/>
          <w:sz w:val="20"/>
          <w:lang w:val="it-IT"/>
        </w:rPr>
        <w:t>seguito in OSE fisici o virtuali su un numero qualsiasi di dispositivi.</w:t>
      </w:r>
      <w:r w:rsidR="00A26746" w:rsidRPr="00AA5FCE">
        <w:rPr>
          <w:rFonts w:cs="Tahoma"/>
          <w:spacing w:val="4"/>
          <w:sz w:val="20"/>
          <w:lang w:val="fr-FR"/>
        </w:rPr>
        <w:t xml:space="preserve"> </w:t>
      </w:r>
      <w:r w:rsidR="000A2FBF" w:rsidRPr="00E172C9">
        <w:rPr>
          <w:rFonts w:cs="Tahoma"/>
          <w:b w:val="0"/>
          <w:spacing w:val="4"/>
          <w:sz w:val="20"/>
          <w:lang w:val="it-IT"/>
        </w:rPr>
        <w:t>Il licenziatario</w:t>
      </w:r>
      <w:r w:rsidR="000A2FBF" w:rsidRPr="00A6643D">
        <w:rPr>
          <w:rFonts w:cs="Tahoma"/>
          <w:b w:val="0"/>
          <w:sz w:val="20"/>
          <w:lang w:val="it-IT"/>
        </w:rPr>
        <w:t xml:space="preserve"> potrà</w:t>
      </w:r>
      <w:r w:rsidR="00E172C9">
        <w:rPr>
          <w:rFonts w:cs="Tahoma"/>
          <w:b w:val="0"/>
          <w:sz w:val="20"/>
          <w:lang w:val="it-IT"/>
        </w:rPr>
        <w:t> </w:t>
      </w:r>
      <w:r w:rsidR="000A2FBF" w:rsidRPr="00A6643D">
        <w:rPr>
          <w:rFonts w:cs="Tahoma"/>
          <w:b w:val="0"/>
          <w:sz w:val="20"/>
          <w:lang w:val="it-IT"/>
        </w:rPr>
        <w:t>utilizzare il software aggiuntivo esclusivamente con il software server direttamente o</w:t>
      </w:r>
      <w:r w:rsidR="00E172C9">
        <w:rPr>
          <w:rFonts w:cs="Tahoma"/>
          <w:b w:val="0"/>
          <w:sz w:val="20"/>
          <w:lang w:val="it-IT"/>
        </w:rPr>
        <w:t> </w:t>
      </w:r>
      <w:r w:rsidR="000A2FBF" w:rsidRPr="00A6643D">
        <w:rPr>
          <w:rFonts w:cs="Tahoma"/>
          <w:b w:val="0"/>
          <w:sz w:val="20"/>
          <w:lang w:val="it-IT"/>
        </w:rPr>
        <w:t>indirettamente tramite altro software aggiuntivo.</w:t>
      </w:r>
    </w:p>
    <w:p w14:paraId="7EA3C9C9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Business Intelligence Development Studio</w:t>
      </w:r>
    </w:p>
    <w:p w14:paraId="7EA3C9CA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Tools Backward Compatibility</w:t>
      </w:r>
    </w:p>
    <w:p w14:paraId="7EA3C9CB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Connettività Strumenti Client</w:t>
      </w:r>
    </w:p>
    <w:p w14:paraId="7EA3C9CC" w14:textId="77777777" w:rsidR="000E4290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CD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CE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CF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D0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D1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D2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D3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D4" w14:textId="77777777" w:rsidR="00751E23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D5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D6" w14:textId="77777777" w:rsidR="000E4290" w:rsidRPr="00A6643D" w:rsidRDefault="000A2FBF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D7" w14:textId="77777777" w:rsidR="00751E23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D8" w14:textId="77777777" w:rsidR="00895215" w:rsidRPr="00A6643D" w:rsidRDefault="00A26746" w:rsidP="0029634D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Documentazione In Linea di SQL Server 2012</w:t>
      </w:r>
    </w:p>
    <w:p w14:paraId="7EA3C9D9" w14:textId="77777777" w:rsidR="00895215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eastAsia="SimSun" w:cs="Tahoma"/>
          <w:sz w:val="20"/>
          <w:lang w:val="pt-PT"/>
        </w:rPr>
        <w:t>2.6</w:t>
      </w:r>
      <w:r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 xml:space="preserve">Per ogni licenza software acquistata, il licenziatario disporrà </w:t>
      </w:r>
      <w:r w:rsidR="00E172C9">
        <w:rPr>
          <w:rFonts w:cs="Tahoma"/>
          <w:b w:val="0"/>
          <w:sz w:val="20"/>
          <w:lang w:val="it-IT"/>
        </w:rPr>
        <w:br/>
      </w:r>
      <w:r w:rsidR="000A2FBF" w:rsidRPr="00A6643D">
        <w:rPr>
          <w:rFonts w:cs="Tahoma"/>
          <w:b w:val="0"/>
          <w:sz w:val="20"/>
          <w:lang w:val="it-IT"/>
        </w:rPr>
        <w:t>dei diritti aggiuntivi che seguono.</w:t>
      </w:r>
    </w:p>
    <w:p w14:paraId="7EA3C9DA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(a)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del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software aggiuntivo.</w:t>
      </w:r>
    </w:p>
    <w:p w14:paraId="7EA3C9DB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b/>
          <w:sz w:val="20"/>
          <w:lang w:val="it-IT"/>
        </w:rPr>
        <w:t>(b)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uno qualsiasi dei suoi server o dei suoi supporti di memorizzazione.</w:t>
      </w:r>
    </w:p>
    <w:p w14:paraId="7EA3C9DC" w14:textId="77777777" w:rsidR="00895215" w:rsidRPr="000A287B" w:rsidRDefault="000A2FBF" w:rsidP="00625F55">
      <w:pPr>
        <w:pStyle w:val="Bullet3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it-IT"/>
        </w:rPr>
      </w:pPr>
      <w:r w:rsidRPr="00A6643D">
        <w:rPr>
          <w:rFonts w:cs="Tahoma"/>
          <w:b/>
          <w:sz w:val="20"/>
          <w:lang w:val="it-IT"/>
        </w:rPr>
        <w:t>(c)</w:t>
      </w:r>
      <w:r w:rsidR="00625F55" w:rsidRPr="000A287B">
        <w:rPr>
          <w:rFonts w:eastAsia="SimSun"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sz w:val="20"/>
          <w:lang w:val="it-IT"/>
        </w:rPr>
        <w:t xml:space="preserve"> descritte in precedenza. Ad esempio, il licenziatario non potrà distribuire istanze a terzi.</w:t>
      </w:r>
    </w:p>
    <w:p w14:paraId="7EA3C9DD" w14:textId="77777777" w:rsidR="00142646" w:rsidRPr="000A287B" w:rsidRDefault="00F805D0" w:rsidP="000A2FBF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0A287B">
        <w:rPr>
          <w:rFonts w:eastAsia="SimSun" w:cs="Tahoma"/>
          <w:sz w:val="20"/>
          <w:lang w:val="it-IT"/>
        </w:rPr>
        <w:t>2.7</w:t>
      </w:r>
      <w:r w:rsidRPr="000A287B">
        <w:rPr>
          <w:rFonts w:eastAsia="SimSun" w:cs="Tahoma"/>
          <w:sz w:val="20"/>
          <w:lang w:val="it-IT"/>
        </w:rPr>
        <w:tab/>
      </w:r>
      <w:r w:rsidR="00142646" w:rsidRPr="00A6643D">
        <w:rPr>
          <w:rFonts w:eastAsia="SimSun" w:cs="Tahoma"/>
          <w:sz w:val="20"/>
          <w:lang w:val="it-IT"/>
        </w:rPr>
        <w:t>Accesso senza Licenze CAL (Client Access License).</w:t>
      </w:r>
      <w:r w:rsidR="00A26746" w:rsidRPr="000A287B">
        <w:rPr>
          <w:rFonts w:cs="Tahoma"/>
          <w:sz w:val="20"/>
          <w:lang w:val="it-IT"/>
        </w:rPr>
        <w:t xml:space="preserve"> </w:t>
      </w:r>
      <w:r w:rsidR="000A2FBF" w:rsidRPr="00A6643D">
        <w:rPr>
          <w:rFonts w:cs="Tahoma"/>
          <w:b w:val="0"/>
          <w:sz w:val="20"/>
          <w:lang w:val="it-IT"/>
        </w:rPr>
        <w:t>Ai sensi del presente modello di licenza core, il licenziatario non dovrà disporre di CAL per l'accesso di utenti o dispositivi alle istanze del software server.</w:t>
      </w:r>
    </w:p>
    <w:p w14:paraId="7EA3C9DE" w14:textId="77777777" w:rsidR="00C31AEA" w:rsidRPr="00A6643D" w:rsidRDefault="00566705" w:rsidP="00CA6723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DIRITTI </w:t>
      </w:r>
      <w:r w:rsidR="00716632" w:rsidRPr="00A6643D">
        <w:rPr>
          <w:rFonts w:cs="Tahoma"/>
          <w:sz w:val="20"/>
          <w:lang w:val="it-IT"/>
        </w:rPr>
        <w:t>SULL'</w:t>
      </w:r>
      <w:r w:rsidRPr="00A6643D">
        <w:rPr>
          <w:rFonts w:cs="Tahoma"/>
          <w:sz w:val="20"/>
          <w:lang w:val="it-IT"/>
        </w:rPr>
        <w:t>UTILIZZO PER IL MODELLO DI LICENZA SERVER + CAL</w:t>
      </w:r>
    </w:p>
    <w:p w14:paraId="7EA3C9DF" w14:textId="77777777" w:rsidR="00C31AEA" w:rsidRPr="00750CA9" w:rsidRDefault="00F805D0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es-ES"/>
        </w:rPr>
      </w:pPr>
      <w:r w:rsidRPr="00750CA9">
        <w:rPr>
          <w:rFonts w:eastAsia="SimSun" w:cs="Tahoma"/>
          <w:sz w:val="20"/>
          <w:lang w:val="es-ES"/>
        </w:rPr>
        <w:t>3.1</w:t>
      </w:r>
      <w:r w:rsidRPr="00750CA9">
        <w:rPr>
          <w:rFonts w:eastAsia="SimSun" w:cs="Tahoma"/>
          <w:sz w:val="20"/>
          <w:lang w:val="es-ES"/>
        </w:rPr>
        <w:tab/>
      </w:r>
      <w:r w:rsidR="00A26746" w:rsidRPr="00A6643D">
        <w:rPr>
          <w:rFonts w:cs="Tahoma"/>
          <w:sz w:val="20"/>
          <w:lang w:val="it-IT"/>
        </w:rPr>
        <w:t>Cessione della Licenza al Server.</w:t>
      </w:r>
    </w:p>
    <w:p w14:paraId="7EA3C9E0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(a)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Cessione Iniziale.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Tale server viene considerato il 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“</w:t>
      </w:r>
      <w:r w:rsidRPr="00E172C9">
        <w:rPr>
          <w:rFonts w:cs="Tahoma"/>
          <w:spacing w:val="4"/>
          <w:sz w:val="20"/>
          <w:szCs w:val="20"/>
          <w:lang w:val="it-IT"/>
        </w:rPr>
        <w:t>server con licenza</w:t>
      </w:r>
      <w:r w:rsidR="000E4290" w:rsidRPr="00E172C9">
        <w:rPr>
          <w:rFonts w:cs="Tahoma"/>
          <w:spacing w:val="4"/>
          <w:sz w:val="20"/>
          <w:szCs w:val="20"/>
          <w:lang w:val="it-IT"/>
        </w:rPr>
        <w:t>”</w:t>
      </w:r>
      <w:r w:rsidRPr="00E172C9">
        <w:rPr>
          <w:rFonts w:cs="Tahoma"/>
          <w:spacing w:val="4"/>
          <w:sz w:val="20"/>
          <w:szCs w:val="20"/>
          <w:lang w:val="it-IT"/>
        </w:rPr>
        <w:t xml:space="preserve"> relativamente a tale licenza.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Pr="00A6643D">
        <w:rPr>
          <w:rFonts w:cs="Tahoma"/>
          <w:sz w:val="20"/>
          <w:szCs w:val="20"/>
          <w:lang w:val="it-IT"/>
        </w:rPr>
        <w:t xml:space="preserve">Il licenziatario non potrà cedere la stessa licenza a più di un server, ma potrà cedere </w:t>
      </w:r>
      <w:r w:rsidRPr="00E172C9">
        <w:rPr>
          <w:rFonts w:cs="Tahoma"/>
          <w:spacing w:val="4"/>
          <w:sz w:val="20"/>
          <w:szCs w:val="20"/>
          <w:lang w:val="it-IT"/>
        </w:rPr>
        <w:t>altre</w:t>
      </w:r>
      <w:r w:rsidR="00E172C9" w:rsidRPr="00E172C9">
        <w:rPr>
          <w:rFonts w:cs="Tahoma"/>
          <w:spacing w:val="4"/>
          <w:sz w:val="20"/>
          <w:szCs w:val="20"/>
          <w:lang w:val="it-IT"/>
        </w:rPr>
        <w:t> </w:t>
      </w:r>
      <w:r w:rsidRPr="00E172C9">
        <w:rPr>
          <w:rFonts w:cs="Tahoma"/>
          <w:spacing w:val="4"/>
          <w:sz w:val="20"/>
          <w:szCs w:val="20"/>
          <w:lang w:val="it-IT"/>
        </w:rPr>
        <w:t>licenze software allo stesso server.</w:t>
      </w:r>
      <w:r w:rsidR="000446CB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Una partizione hardware o un blade</w:t>
      </w:r>
      <w:r w:rsidR="00A26746" w:rsidRPr="00A6643D">
        <w:rPr>
          <w:rFonts w:cs="Tahoma"/>
          <w:sz w:val="20"/>
          <w:szCs w:val="20"/>
          <w:lang w:val="it-IT"/>
        </w:rPr>
        <w:t xml:space="preserve"> è</w:t>
      </w:r>
      <w:r w:rsidR="00E172C9">
        <w:rPr>
          <w:rFonts w:cs="Tahoma"/>
          <w:sz w:val="20"/>
          <w:szCs w:val="20"/>
          <w:lang w:val="it-IT"/>
        </w:rPr>
        <w:t> </w:t>
      </w:r>
      <w:r w:rsidR="00A26746" w:rsidRPr="00A6643D">
        <w:rPr>
          <w:rFonts w:cs="Tahoma"/>
          <w:sz w:val="20"/>
          <w:szCs w:val="20"/>
          <w:lang w:val="it-IT"/>
        </w:rPr>
        <w:t>considerato come un server separato.</w:t>
      </w:r>
    </w:p>
    <w:p w14:paraId="7EA3C9E1" w14:textId="77777777" w:rsidR="00C31AEA" w:rsidRPr="00750CA9" w:rsidRDefault="00566705" w:rsidP="00566705">
      <w:pPr>
        <w:pStyle w:val="Heading4"/>
        <w:numPr>
          <w:ilvl w:val="0"/>
          <w:numId w:val="0"/>
        </w:numPr>
        <w:ind w:left="1435" w:hanging="358"/>
        <w:rPr>
          <w:rFonts w:cs="Tahoma"/>
          <w:sz w:val="20"/>
          <w:szCs w:val="20"/>
          <w:lang w:val="es-ES"/>
        </w:rPr>
      </w:pPr>
      <w:r w:rsidRPr="00A6643D">
        <w:rPr>
          <w:rFonts w:cs="Tahoma"/>
          <w:b/>
          <w:sz w:val="20"/>
          <w:szCs w:val="20"/>
          <w:lang w:val="it-IT"/>
        </w:rPr>
        <w:t>(b)</w:t>
      </w:r>
      <w:r w:rsidR="00C31AEA" w:rsidRPr="00750CA9">
        <w:rPr>
          <w:rFonts w:cs="Tahoma"/>
          <w:sz w:val="20"/>
          <w:szCs w:val="20"/>
          <w:lang w:val="es-ES"/>
        </w:rPr>
        <w:tab/>
      </w:r>
      <w:r w:rsidRPr="00A6643D">
        <w:rPr>
          <w:rFonts w:cs="Tahoma"/>
          <w:b/>
          <w:sz w:val="20"/>
          <w:szCs w:val="20"/>
          <w:lang w:val="it-IT"/>
        </w:rPr>
        <w:t>Riassegnazione.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>Il licenziatario potrà riassegnare una licenza software, ma non entro 90 giorni dall'ultima cessione.</w:t>
      </w:r>
      <w:r w:rsidR="00A26746" w:rsidRPr="00750CA9">
        <w:rPr>
          <w:rFonts w:cs="Tahoma"/>
          <w:sz w:val="20"/>
          <w:szCs w:val="20"/>
          <w:lang w:val="es-ES"/>
        </w:rPr>
        <w:t xml:space="preserve"> </w:t>
      </w:r>
      <w:r w:rsidR="00A26746" w:rsidRPr="00A6643D">
        <w:rPr>
          <w:rFonts w:cs="Tahoma"/>
          <w:sz w:val="20"/>
          <w:szCs w:val="20"/>
          <w:lang w:val="it-IT"/>
        </w:rPr>
        <w:t xml:space="preserve">Il licenziatario potrà riassegnare una licenza software prima di tale periodo qualora ritiri il server concesso in licenza a causa di un problema hardware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permanente.</w:t>
      </w:r>
      <w:r w:rsidR="00A26746" w:rsidRPr="00750CA9">
        <w:rPr>
          <w:rFonts w:cs="Tahoma"/>
          <w:spacing w:val="4"/>
          <w:sz w:val="20"/>
          <w:szCs w:val="20"/>
          <w:lang w:val="es-ES"/>
        </w:rPr>
        <w:t xml:space="preserve"> </w:t>
      </w:r>
      <w:r w:rsidR="00A26746" w:rsidRPr="00E172C9">
        <w:rPr>
          <w:rFonts w:cs="Tahoma"/>
          <w:spacing w:val="4"/>
          <w:sz w:val="20"/>
          <w:szCs w:val="20"/>
          <w:lang w:val="it-IT"/>
        </w:rPr>
        <w:t>Qualora il licenziatario riassegni una licenza, il server, al quale la licenza</w:t>
      </w:r>
      <w:r w:rsidR="00A26746" w:rsidRPr="00A6643D">
        <w:rPr>
          <w:rFonts w:cs="Tahoma"/>
          <w:sz w:val="20"/>
          <w:szCs w:val="20"/>
          <w:lang w:val="it-IT"/>
        </w:rPr>
        <w:t xml:space="preserve"> viene riassegnata, diventa il nuovo server concesso in licenza per quella licenza.</w:t>
      </w:r>
    </w:p>
    <w:p w14:paraId="7EA3C9E2" w14:textId="77777777" w:rsidR="00C31AEA" w:rsidRPr="000A287B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3.2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Server.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licenza software assegnata al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server, il licenziatario potrà eseguire contemporaneamente un numero qualsiasi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istanze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del software server in un OSE fisico o virtuale sul server con licenza.</w:t>
      </w:r>
    </w:p>
    <w:p w14:paraId="7EA3C9E3" w14:textId="77777777" w:rsidR="00C31AEA" w:rsidRPr="00AA5FCE" w:rsidRDefault="00F805D0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de-DE"/>
        </w:rPr>
      </w:pPr>
      <w:r w:rsidRPr="000A287B">
        <w:rPr>
          <w:rFonts w:eastAsia="SimSun" w:cs="Tahoma"/>
          <w:sz w:val="20"/>
          <w:lang w:val="de-DE"/>
        </w:rPr>
        <w:t>3.3</w:t>
      </w:r>
      <w:r w:rsidRPr="000A287B">
        <w:rPr>
          <w:rFonts w:eastAsia="SimSun" w:cs="Tahoma"/>
          <w:sz w:val="20"/>
          <w:lang w:val="de-DE"/>
        </w:rPr>
        <w:tab/>
      </w:r>
      <w:r w:rsidR="00C31AEA" w:rsidRPr="00A6643D">
        <w:rPr>
          <w:rFonts w:eastAsia="SimSun" w:cs="Tahoma"/>
          <w:sz w:val="20"/>
          <w:lang w:val="it-IT"/>
        </w:rPr>
        <w:t>Esecuzione di Istanze del Software Aggiuntivo.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potrà eseguire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altrimenti utilizzare un numero qualsiasi di istanze del software aggiuntivo elencato di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seguito in OSE fisici o virtuali su un numero qualsiasi di dispositivi.</w:t>
      </w:r>
      <w:r w:rsidR="00A26746" w:rsidRPr="000A287B">
        <w:rPr>
          <w:rFonts w:cs="Tahoma"/>
          <w:sz w:val="20"/>
          <w:lang w:val="de-DE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potrà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utilizzare il software aggiuntivo esclusivamente con il software server direttamente o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indirettamente tramite altro software aggiuntivo.</w:t>
      </w:r>
    </w:p>
    <w:p w14:paraId="7EA3C9E4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Business Intelligence Development Studio</w:t>
      </w:r>
    </w:p>
    <w:p w14:paraId="7EA3C9E5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Client Tools Backward Compatibility</w:t>
      </w:r>
    </w:p>
    <w:p w14:paraId="7EA3C9E6" w14:textId="77777777" w:rsidR="00C31AEA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Connettività Strumenti Client</w:t>
      </w:r>
    </w:p>
    <w:p w14:paraId="7EA3C9E7" w14:textId="77777777" w:rsidR="000E4290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Strumenti Client</w:t>
      </w:r>
    </w:p>
    <w:p w14:paraId="7EA3C9E8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Client Data Quality</w:t>
      </w:r>
    </w:p>
    <w:p w14:paraId="7EA3C9E9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Data Quality Services</w:t>
      </w:r>
    </w:p>
    <w:p w14:paraId="7EA3C9EA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Client</w:t>
      </w:r>
    </w:p>
    <w:p w14:paraId="7EA3C9EB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Distributed Replay Controller</w:t>
      </w:r>
    </w:p>
    <w:p w14:paraId="7EA3C9EC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Di Base</w:t>
      </w:r>
    </w:p>
    <w:p w14:paraId="7EA3C9ED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Strumenti di Gestione - Completi</w:t>
      </w:r>
    </w:p>
    <w:p w14:paraId="7EA3C9EE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 xml:space="preserve">Reporting Services </w:t>
      </w:r>
      <w:r w:rsidR="00E15C7E">
        <w:rPr>
          <w:rFonts w:cs="Tahoma"/>
          <w:sz w:val="20"/>
          <w:lang w:val="it-IT"/>
        </w:rPr>
        <w:t>-</w:t>
      </w:r>
      <w:r w:rsidRPr="00A6643D">
        <w:rPr>
          <w:rFonts w:cs="Tahoma"/>
          <w:sz w:val="20"/>
          <w:lang w:val="it-IT"/>
        </w:rPr>
        <w:t xml:space="preserve"> SharePoint</w:t>
      </w:r>
    </w:p>
    <w:p w14:paraId="7EA3C9EF" w14:textId="77777777" w:rsidR="00C72F99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Componente aggiuntivo Reporting Services per prodotti SharePoint</w:t>
      </w:r>
    </w:p>
    <w:p w14:paraId="7EA3C9F0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Master Data Services</w:t>
      </w:r>
    </w:p>
    <w:p w14:paraId="7EA3C9F1" w14:textId="77777777" w:rsidR="000E4290" w:rsidRPr="00A6643D" w:rsidRDefault="00566705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Sync Framework</w:t>
      </w:r>
    </w:p>
    <w:p w14:paraId="7EA3C9F2" w14:textId="77777777" w:rsidR="00C72F99" w:rsidRPr="00A6643D" w:rsidRDefault="00A26746" w:rsidP="00D22458">
      <w:pPr>
        <w:pStyle w:val="Bullet3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SDK di Connettività SQL Client</w:t>
      </w:r>
    </w:p>
    <w:p w14:paraId="7EA3C9F3" w14:textId="77777777" w:rsidR="00C72F99" w:rsidRPr="00A6643D" w:rsidRDefault="00A26746" w:rsidP="00D22458">
      <w:pPr>
        <w:pStyle w:val="Heading2"/>
        <w:widowControl w:val="0"/>
        <w:numPr>
          <w:ilvl w:val="0"/>
          <w:numId w:val="9"/>
        </w:numPr>
        <w:ind w:left="1440"/>
        <w:rPr>
          <w:rFonts w:cs="Tahoma"/>
          <w:sz w:val="20"/>
        </w:rPr>
      </w:pPr>
      <w:r w:rsidRPr="00A6643D">
        <w:rPr>
          <w:rFonts w:cs="Tahoma"/>
          <w:b w:val="0"/>
          <w:sz w:val="20"/>
          <w:lang w:val="it-IT"/>
        </w:rPr>
        <w:t>Documentazione In Linea di SQL Server 2012</w:t>
      </w:r>
    </w:p>
    <w:p w14:paraId="7EA3C9F4" w14:textId="77777777" w:rsidR="003E3B6E" w:rsidRPr="000A287B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>
        <w:rPr>
          <w:sz w:val="20"/>
          <w:lang w:val="it-IT"/>
        </w:rPr>
        <w:t>3.4</w:t>
      </w:r>
      <w:r>
        <w:rPr>
          <w:sz w:val="20"/>
          <w:lang w:val="it-IT"/>
        </w:rPr>
        <w:tab/>
      </w:r>
      <w:r w:rsidRPr="00A6643D">
        <w:rPr>
          <w:rFonts w:cs="Tahoma"/>
          <w:sz w:val="20"/>
          <w:lang w:val="it-IT"/>
        </w:rPr>
        <w:t>Creazione e Memorizzazione di Istanze sui Server o sui Supporti di Memorizzazione.</w:t>
      </w:r>
      <w:r w:rsidR="00A26746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Per ogni licenza software acquistata, il licenziatario disporrà dei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diritti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aggiuntivi che seguono.</w:t>
      </w:r>
    </w:p>
    <w:p w14:paraId="7EA3C9F5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(a)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creare un numero qualsiasi di istanze del software server 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del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software aggiuntivo.</w:t>
      </w:r>
    </w:p>
    <w:p w14:paraId="7EA3C9F6" w14:textId="77777777" w:rsidR="003E3B6E" w:rsidRPr="000A287B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(b)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>Il licenziatario potrà memorizzare istanze del software server e del software aggiuntivo su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uno qualsiasi dei suoi server o dei suoi supporti di memorizzazione.</w:t>
      </w:r>
    </w:p>
    <w:p w14:paraId="7EA3C9F7" w14:textId="77777777" w:rsidR="003E3B6E" w:rsidRPr="00750CA9" w:rsidRDefault="00566705" w:rsidP="00625F55">
      <w:pPr>
        <w:pStyle w:val="Heading2"/>
        <w:widowControl w:val="0"/>
        <w:numPr>
          <w:ilvl w:val="0"/>
          <w:numId w:val="0"/>
        </w:numPr>
        <w:ind w:left="144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(c)</w:t>
      </w:r>
      <w:r w:rsidR="00625F55" w:rsidRPr="000A287B">
        <w:rPr>
          <w:rFonts w:eastAsia="SimSun" w:cs="Tahoma"/>
          <w:b w:val="0"/>
          <w:sz w:val="20"/>
          <w:lang w:val="pt-PT"/>
        </w:rPr>
        <w:tab/>
      </w:r>
      <w:r w:rsidR="00A26746" w:rsidRPr="00A6643D">
        <w:rPr>
          <w:rFonts w:cs="Tahoma"/>
          <w:b w:val="0"/>
          <w:sz w:val="20"/>
          <w:lang w:val="it-IT"/>
        </w:rPr>
        <w:t xml:space="preserve">Il licenziatario potrà creare e memorizzare istanze del software server e del software aggiuntivo esclusivamente per esercitare il diritto di eseguire istanze del software server </w:t>
      </w:r>
      <w:r w:rsidR="00A26746" w:rsidRPr="00E172C9">
        <w:rPr>
          <w:rFonts w:cs="Tahoma"/>
          <w:b w:val="0"/>
          <w:spacing w:val="4"/>
          <w:sz w:val="20"/>
          <w:lang w:val="it-IT"/>
        </w:rPr>
        <w:t>ai sensi di una qualsiasi delle licenze software di cui dispone, secondo le modalità</w:t>
      </w:r>
      <w:r w:rsidR="00A26746" w:rsidRPr="00A6643D">
        <w:rPr>
          <w:rFonts w:cs="Tahoma"/>
          <w:b w:val="0"/>
          <w:sz w:val="20"/>
          <w:lang w:val="it-IT"/>
        </w:rPr>
        <w:t xml:space="preserve"> descritte in precedenza. Ad esempio, il licenziatario non potrà distribuire istanze a terzi.</w:t>
      </w:r>
    </w:p>
    <w:p w14:paraId="7EA3C9F8" w14:textId="77777777" w:rsidR="000E4290" w:rsidRPr="00A6643D" w:rsidRDefault="00566705" w:rsidP="00F805D0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3.5</w:t>
      </w:r>
      <w:r w:rsidRPr="00A6643D">
        <w:rPr>
          <w:rFonts w:cs="Tahoma"/>
          <w:sz w:val="20"/>
          <w:lang w:val="it-IT"/>
        </w:rPr>
        <w:tab/>
        <w:t>Licenze CAL.</w:t>
      </w:r>
    </w:p>
    <w:p w14:paraId="7EA3C9F9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Cessione Iniziale di CAL.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dovrà acquistare e assegnare una licenza CAL per SQL Server 2012 a ogni dispositivo o utente che accede alle istanze del software server in modo diretto o indiretto.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Una partizione hardware o un blade è considerato un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dispositivo separato.</w:t>
      </w:r>
    </w:p>
    <w:p w14:paraId="7EA3C9FA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i server concessi in licenza per</w:t>
      </w:r>
      <w:r w:rsidR="00E172C9">
        <w:rPr>
          <w:sz w:val="20"/>
          <w:szCs w:val="20"/>
          <w:lang w:val="it-IT"/>
        </w:rPr>
        <w:t> </w:t>
      </w:r>
      <w:r w:rsidRPr="00A6643D">
        <w:rPr>
          <w:sz w:val="20"/>
          <w:szCs w:val="20"/>
          <w:lang w:val="it-IT"/>
        </w:rPr>
        <w:t>eseguire istanze del software server.</w:t>
      </w:r>
    </w:p>
    <w:p w14:paraId="7EA3C9FB" w14:textId="77777777" w:rsidR="003E3B6E" w:rsidRPr="00750CA9" w:rsidRDefault="00A26746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14:paraId="7EA3C9FC" w14:textId="77777777" w:rsidR="003E3B6E" w:rsidRPr="00750CA9" w:rsidRDefault="003E3B6E" w:rsidP="00D22458">
      <w:pPr>
        <w:pStyle w:val="Bullet4"/>
        <w:widowControl w:val="0"/>
        <w:numPr>
          <w:ilvl w:val="0"/>
          <w:numId w:val="11"/>
        </w:numPr>
        <w:ind w:left="1800"/>
        <w:rPr>
          <w:sz w:val="20"/>
          <w:szCs w:val="20"/>
          <w:lang w:val="es-ES"/>
        </w:rPr>
      </w:pPr>
      <w:r w:rsidRPr="00A6643D">
        <w:rPr>
          <w:rFonts w:eastAsia="SimSun"/>
          <w:sz w:val="20"/>
          <w:szCs w:val="20"/>
          <w:lang w:val="it-IT"/>
        </w:rPr>
        <w:t>Le CAL consentono di accedere a istanze di versioni precedenti, ma non di versioni successive, del software server.</w:t>
      </w:r>
      <w:r w:rsidR="000446CB" w:rsidRPr="00750CA9">
        <w:rPr>
          <w:sz w:val="20"/>
          <w:szCs w:val="20"/>
          <w:lang w:val="es-ES"/>
        </w:rPr>
        <w:t xml:space="preserve"> </w:t>
      </w:r>
      <w:r w:rsidR="00A26746" w:rsidRPr="00A6643D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14:paraId="7EA3C9FD" w14:textId="77777777" w:rsidR="003E3B6E" w:rsidRPr="00750CA9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Tipi di CAL.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Esistono due tipi di CAL: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una per dispositivi e una per utenti.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3E3B6E" w:rsidRPr="00750CA9">
        <w:rPr>
          <w:rFonts w:eastAsia="SimSun" w:cs="Tahoma"/>
          <w:b w:val="0"/>
          <w:bCs/>
          <w:sz w:val="20"/>
          <w:lang w:val="es-ES"/>
        </w:rPr>
        <w:t xml:space="preserve"> </w:t>
      </w:r>
      <w:r w:rsidR="003E3B6E" w:rsidRPr="00A6643D">
        <w:rPr>
          <w:rFonts w:eastAsia="SimSun" w:cs="Tahoma"/>
          <w:b w:val="0"/>
          <w:bCs/>
          <w:sz w:val="20"/>
          <w:lang w:val="it-IT"/>
        </w:rPr>
        <w:t>Ogni user CAL autorizza un utente, che utilizza un dispositivo qualsiasi, ad accedere a istanze del software server sui server concessi in licenza.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una forma intermedia tra CAL per dispositivo e CAL per utente.</w:t>
      </w:r>
    </w:p>
    <w:p w14:paraId="7EA3C9FE" w14:textId="77777777" w:rsidR="003E3B6E" w:rsidRPr="000A287B" w:rsidRDefault="00566705" w:rsidP="00D22458">
      <w:pPr>
        <w:pStyle w:val="Heading2"/>
        <w:widowControl w:val="0"/>
        <w:numPr>
          <w:ilvl w:val="0"/>
          <w:numId w:val="10"/>
        </w:numPr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Riassegnazione di CAL.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 licenziatario potrà:</w:t>
      </w:r>
    </w:p>
    <w:p w14:paraId="7EA3C9FF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14:paraId="7EA3CA00" w14:textId="77777777" w:rsidR="003E3B6E" w:rsidRPr="00750CA9" w:rsidRDefault="00A26746" w:rsidP="00D22458">
      <w:pPr>
        <w:pStyle w:val="Bullet4"/>
        <w:widowControl w:val="0"/>
        <w:numPr>
          <w:ilvl w:val="0"/>
          <w:numId w:val="12"/>
        </w:numPr>
        <w:ind w:left="180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riassegnare temporaneamente una CAL dispositivo a un dispositivo temporaneo mentre il dispositivo principale è guasto oppure una CAL utente a un lavoratore temporaneo mentre l'utente principale è assente.</w:t>
      </w:r>
    </w:p>
    <w:p w14:paraId="7EA3CA01" w14:textId="77777777" w:rsidR="00895215" w:rsidRPr="000A287B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REQUISITI AGGIUNTIVI PER LE LICENZE E/O DIRITTI SULL'UTILIZZO.</w:t>
      </w:r>
    </w:p>
    <w:p w14:paraId="7EA3CA07" w14:textId="1A4495D7" w:rsidR="00895215" w:rsidRPr="000A287B" w:rsidRDefault="0028229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1</w:t>
      </w:r>
      <w:r w:rsidRPr="000A287B">
        <w:rPr>
          <w:rFonts w:cs="Tahoma"/>
          <w:sz w:val="20"/>
          <w:lang w:val="pt-PT"/>
        </w:rPr>
        <w:tab/>
      </w:r>
      <w:r w:rsidR="00A26746" w:rsidRPr="00A6643D">
        <w:rPr>
          <w:rFonts w:cs="Tahoma"/>
          <w:sz w:val="20"/>
          <w:lang w:val="it-IT"/>
        </w:rPr>
        <w:t>Numero Massimo di Istanze.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software o l'hardware del licenziatario potrà limitare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numero di istanze del software server che è possibile eseguire negli OSE fisici o virtuali del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server.</w:t>
      </w:r>
    </w:p>
    <w:p w14:paraId="7EA3CA08" w14:textId="1407EC98" w:rsidR="00895215" w:rsidRPr="00A6643D" w:rsidRDefault="00A26746" w:rsidP="00B23263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</w:rPr>
      </w:pPr>
      <w:r w:rsidRPr="00A6643D">
        <w:rPr>
          <w:rFonts w:cs="Tahoma"/>
          <w:sz w:val="20"/>
        </w:rPr>
        <w:t>4.</w:t>
      </w:r>
      <w:r w:rsidR="00AA5FCE">
        <w:rPr>
          <w:rFonts w:cs="Tahoma"/>
          <w:sz w:val="20"/>
        </w:rPr>
        <w:t>2</w:t>
      </w:r>
      <w:r w:rsidR="00B23263" w:rsidRPr="00A6643D">
        <w:rPr>
          <w:rFonts w:eastAsia="SimSun" w:cs="Tahoma"/>
          <w:sz w:val="20"/>
        </w:rPr>
        <w:tab/>
      </w:r>
      <w:r w:rsidR="00895215" w:rsidRPr="00A6643D">
        <w:rPr>
          <w:rFonts w:eastAsia="SimSun" w:cs="Tahoma"/>
          <w:sz w:val="20"/>
          <w:lang w:val="it-IT"/>
        </w:rPr>
        <w:t>Multiplexing.</w:t>
      </w:r>
      <w:r w:rsidRPr="00A6643D">
        <w:rPr>
          <w:rFonts w:cs="Tahoma"/>
          <w:sz w:val="20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L'hardware o il software utilizzato dal licenziatario per</w:t>
      </w:r>
    </w:p>
    <w:p w14:paraId="7EA3CA09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raggruppare le connessioni,</w:t>
      </w:r>
    </w:p>
    <w:p w14:paraId="7EA3CA0A" w14:textId="77777777" w:rsidR="00895215" w:rsidRPr="00A6643D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</w:rPr>
      </w:pPr>
      <w:r w:rsidRPr="00A6643D">
        <w:rPr>
          <w:rFonts w:cs="Tahoma"/>
          <w:sz w:val="20"/>
          <w:lang w:val="it-IT"/>
        </w:rPr>
        <w:t>reindirizzare le informazioni oppure</w:t>
      </w:r>
      <w:r w:rsidR="00E15C7E">
        <w:rPr>
          <w:rFonts w:cs="Tahoma"/>
          <w:sz w:val="20"/>
          <w:lang w:val="it-IT"/>
        </w:rPr>
        <w:t>,</w:t>
      </w:r>
    </w:p>
    <w:p w14:paraId="7EA3CA0B" w14:textId="77777777" w:rsidR="00895215" w:rsidRPr="000A287B" w:rsidRDefault="00A26746" w:rsidP="00D85D60">
      <w:pPr>
        <w:pStyle w:val="Bullet3"/>
        <w:widowControl w:val="0"/>
        <w:tabs>
          <w:tab w:val="clear" w:pos="1080"/>
          <w:tab w:val="num" w:pos="1440"/>
        </w:tabs>
        <w:ind w:left="144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ridurre il numero di dispositivi o utenti che accedono a o utilizzano direttamente il</w:t>
      </w:r>
      <w:r w:rsidR="00E172C9">
        <w:rPr>
          <w:rFonts w:cs="Tahoma"/>
          <w:sz w:val="20"/>
          <w:lang w:val="it-IT"/>
        </w:rPr>
        <w:t> </w:t>
      </w:r>
      <w:r w:rsidRPr="00A6643D">
        <w:rPr>
          <w:rFonts w:cs="Tahoma"/>
          <w:sz w:val="20"/>
          <w:lang w:val="it-IT"/>
        </w:rPr>
        <w:t>software</w:t>
      </w:r>
    </w:p>
    <w:p w14:paraId="7EA3CA0C" w14:textId="77777777" w:rsidR="00895215" w:rsidRPr="000A287B" w:rsidRDefault="00455BBE" w:rsidP="00455BBE">
      <w:pPr>
        <w:pStyle w:val="Body2"/>
        <w:widowControl w:val="0"/>
        <w:tabs>
          <w:tab w:val="left" w:pos="1080"/>
        </w:tabs>
        <w:ind w:left="1080" w:hanging="360"/>
        <w:rPr>
          <w:sz w:val="20"/>
          <w:szCs w:val="20"/>
          <w:lang w:val="pt-PT"/>
        </w:rPr>
      </w:pPr>
      <w:r w:rsidRPr="000A287B">
        <w:rPr>
          <w:rFonts w:eastAsia="SimSun"/>
          <w:sz w:val="20"/>
          <w:szCs w:val="20"/>
          <w:lang w:val="pt-PT"/>
        </w:rPr>
        <w:tab/>
      </w:r>
      <w:r w:rsidR="00A26746" w:rsidRPr="00A6643D">
        <w:rPr>
          <w:sz w:val="20"/>
          <w:szCs w:val="20"/>
          <w:lang w:val="it-IT"/>
        </w:rPr>
        <w:t xml:space="preserve">(talvolta indicato come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multiplexing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 xml:space="preserve"> o </w:t>
      </w:r>
      <w:r w:rsidR="000E4290" w:rsidRPr="00A6643D">
        <w:rPr>
          <w:sz w:val="20"/>
          <w:szCs w:val="20"/>
          <w:lang w:val="it-IT"/>
        </w:rPr>
        <w:t>“</w:t>
      </w:r>
      <w:r w:rsidR="00A26746" w:rsidRPr="00A6643D">
        <w:rPr>
          <w:sz w:val="20"/>
          <w:szCs w:val="20"/>
          <w:lang w:val="it-IT"/>
        </w:rPr>
        <w:t>pooling</w:t>
      </w:r>
      <w:r w:rsidR="000E4290" w:rsidRPr="00A6643D">
        <w:rPr>
          <w:sz w:val="20"/>
          <w:szCs w:val="20"/>
          <w:lang w:val="it-IT"/>
        </w:rPr>
        <w:t>”</w:t>
      </w:r>
      <w:r w:rsidR="00A26746" w:rsidRPr="00A6643D">
        <w:rPr>
          <w:sz w:val="20"/>
          <w:szCs w:val="20"/>
          <w:lang w:val="it-IT"/>
        </w:rPr>
        <w:t>), non riduce il numero di licenze di qualsiasi tipo che sono necessarie.</w:t>
      </w:r>
    </w:p>
    <w:p w14:paraId="7EA3CA0D" w14:textId="64BD43C3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3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Nessuna Separazione del Software Server.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Il licenziatario non potrà separare il software server per utilizzarlo in più di un OSE ai sensi di una licenza singola, se non espressamente consentito.</w:t>
      </w:r>
      <w:r w:rsidRPr="000A287B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Tale disposizione si applica anche nel caso in cui gli OSE si trovino sullo stesso sistema hardware fisico.</w:t>
      </w:r>
    </w:p>
    <w:p w14:paraId="7EA3CA0E" w14:textId="0B7EE39B" w:rsidR="000E4290" w:rsidRPr="00AA5FCE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pt-PT"/>
        </w:rPr>
      </w:pPr>
      <w:r w:rsidRPr="000A287B">
        <w:rPr>
          <w:rFonts w:cs="Tahoma"/>
          <w:sz w:val="20"/>
          <w:lang w:val="pt-PT"/>
        </w:rPr>
        <w:t>4.</w:t>
      </w:r>
      <w:r w:rsidR="00AA5FCE">
        <w:rPr>
          <w:rFonts w:cs="Tahoma"/>
          <w:sz w:val="20"/>
          <w:lang w:val="pt-PT"/>
        </w:rPr>
        <w:t>4</w:t>
      </w:r>
      <w:r w:rsidR="00B23263" w:rsidRPr="000A287B">
        <w:rPr>
          <w:rFonts w:eastAsia="SimSun" w:cs="Tahoma"/>
          <w:sz w:val="20"/>
          <w:lang w:val="pt-PT"/>
        </w:rPr>
        <w:tab/>
      </w:r>
      <w:r w:rsidR="00895215" w:rsidRPr="00A6643D">
        <w:rPr>
          <w:rFonts w:eastAsia="SimSun" w:cs="Tahoma"/>
          <w:sz w:val="20"/>
          <w:lang w:val="it-IT"/>
        </w:rPr>
        <w:t>Server di Fail-over.</w:t>
      </w:r>
      <w:r w:rsidR="00895215" w:rsidRPr="000A287B">
        <w:rPr>
          <w:rFonts w:eastAsia="SimSun"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Per ogni OSE in cui sono in esecuzione istanze del software server, il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licenziatario potrà eseguire lo stesso numero di istanze passive di fail-over in un OSE separato per disporre di un supporto in via temporanea.</w:t>
      </w:r>
      <w:r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licenziatario potrà eseguire le istanze di fail-over passive su un server diverso dal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Tuttavia, qualora il licenziatario abbia acquisito in licenza il software server ai sensi dell'Articolo 2.2(a) e l'OSE in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 xml:space="preserve">cui esegue le istanze passive di fail-over si trovi su un server separato, il numero di core fisici sul server separato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server fisici del server con licenza e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il fattore core dei processori fisici di tale server deve essere minore o uguale al fattore core dei processori fisici del server con licenza.</w:t>
      </w:r>
      <w:r w:rsidRPr="00AA5FCE">
        <w:rPr>
          <w:rFonts w:cs="Tahoma"/>
          <w:sz w:val="20"/>
          <w:lang w:val="pt-P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Qualora il licenziatario abbia ottenuto in licenza il software server ai sensi dell'Articolo 2.2(b), il numero di thread hardware utilizzati nell'OSE separato specificato non </w:t>
      </w:r>
      <w:r w:rsidR="00907CA0" w:rsidRPr="00A6643D">
        <w:rPr>
          <w:rFonts w:cs="Tahoma"/>
          <w:b w:val="0"/>
          <w:sz w:val="20"/>
          <w:lang w:val="it-IT"/>
        </w:rPr>
        <w:t>dovrà</w:t>
      </w:r>
      <w:r w:rsidR="00566705" w:rsidRPr="00A6643D">
        <w:rPr>
          <w:rFonts w:cs="Tahoma"/>
          <w:b w:val="0"/>
          <w:sz w:val="20"/>
          <w:lang w:val="it-IT"/>
        </w:rPr>
        <w:t xml:space="preserve"> superare il numero di thread hardware in uso nell'OSE corrispondente in cui sono in esecuzione le istanze attive.</w:t>
      </w:r>
    </w:p>
    <w:p w14:paraId="7EA3CA0F" w14:textId="5EB6F804" w:rsidR="001B1328" w:rsidRPr="00AA5FCE" w:rsidRDefault="00566705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b w:val="0"/>
          <w:sz w:val="20"/>
          <w:lang w:val="pt-PT"/>
        </w:rPr>
      </w:pPr>
      <w:r w:rsidRPr="00A6643D">
        <w:rPr>
          <w:rFonts w:cs="Tahoma"/>
          <w:sz w:val="20"/>
          <w:lang w:val="it-IT"/>
        </w:rPr>
        <w:t>4.</w:t>
      </w:r>
      <w:r w:rsidR="00AA5FCE">
        <w:rPr>
          <w:rFonts w:cs="Tahoma"/>
          <w:sz w:val="20"/>
          <w:lang w:val="it-IT"/>
        </w:rPr>
        <w:t>5</w:t>
      </w:r>
      <w:r w:rsidRPr="00A6643D">
        <w:rPr>
          <w:rFonts w:cs="Tahoma"/>
          <w:sz w:val="20"/>
          <w:lang w:val="it-IT"/>
        </w:rPr>
        <w:tab/>
        <w:t>Elemento di Report Mappa di SQL Server Reporting Services.</w:t>
      </w:r>
      <w:r w:rsidR="00A26746" w:rsidRPr="00AA5FCE">
        <w:rPr>
          <w:rFonts w:cs="Tahoma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software potrà includere funzionalità in grado di recuperare contenuti, quali mappe, immagini e altri dati</w:t>
      </w:r>
      <w:r w:rsidR="00436200" w:rsidRPr="00750CA9">
        <w:rPr>
          <w:rFonts w:cs="Tahoma"/>
          <w:b w:val="0"/>
          <w:sz w:val="20"/>
          <w:lang w:val="it-IT"/>
        </w:rPr>
        <w:t>,</w:t>
      </w:r>
      <w:r w:rsidRPr="00750CA9">
        <w:rPr>
          <w:rFonts w:cs="Tahoma"/>
          <w:b w:val="0"/>
          <w:sz w:val="20"/>
          <w:lang w:val="it-IT"/>
        </w:rPr>
        <w:t xml:space="preserve"> attraverso l'Application Programming Interface di Bing Maps (o marchi successivi) (“API di Bing Maps”).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Lo scopo di tali funzionalità è la creazione di report contenenti dati su mappe e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immagini aeree e ibride.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Qualora queste funzionalità siano incluse, il licenziatario potrà utilizzarle per creare e visualizzare documenti dinamici o statici.</w:t>
      </w:r>
      <w:r w:rsidR="00A26746" w:rsidRPr="000A287B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 xml:space="preserve">Tali operazioni potranno essere effettuate esclusivamente in combinazione con, e attraverso metodi e modalità di </w:t>
      </w:r>
      <w:r w:rsidRPr="00750CA9">
        <w:rPr>
          <w:rFonts w:cs="Tahoma"/>
          <w:b w:val="0"/>
          <w:spacing w:val="4"/>
          <w:sz w:val="20"/>
          <w:lang w:val="it-IT"/>
        </w:rPr>
        <w:t>accesso integrate nel software.</w:t>
      </w:r>
      <w:r w:rsidR="00A26746" w:rsidRPr="000A287B">
        <w:rPr>
          <w:rFonts w:cs="Tahoma"/>
          <w:b w:val="0"/>
          <w:spacing w:val="4"/>
          <w:sz w:val="20"/>
          <w:lang w:val="pt-PT"/>
        </w:rPr>
        <w:t xml:space="preserve"> </w:t>
      </w:r>
      <w:r w:rsidRPr="00750CA9">
        <w:rPr>
          <w:rFonts w:cs="Tahoma"/>
          <w:b w:val="0"/>
          <w:spacing w:val="4"/>
          <w:sz w:val="20"/>
          <w:lang w:val="it-IT"/>
        </w:rPr>
        <w:t>Il licenziatario non potrà in altro modo duplicare,</w:t>
      </w:r>
      <w:r w:rsidRPr="00750CA9">
        <w:rPr>
          <w:rFonts w:cs="Tahoma"/>
          <w:b w:val="0"/>
          <w:sz w:val="20"/>
          <w:lang w:val="it-IT"/>
        </w:rPr>
        <w:t xml:space="preserve"> memorizzare, archiviare o creare un database del contenuto disponibile attraverso le API di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Bing Maps.</w:t>
      </w:r>
      <w:r w:rsidR="00A26746" w:rsidRPr="00AA5FCE">
        <w:rPr>
          <w:rFonts w:cs="Tahoma"/>
          <w:b w:val="0"/>
          <w:sz w:val="20"/>
          <w:lang w:val="pt-PT"/>
        </w:rPr>
        <w:t xml:space="preserve"> </w:t>
      </w:r>
      <w:r w:rsidRPr="00750CA9">
        <w:rPr>
          <w:rFonts w:cs="Tahoma"/>
          <w:b w:val="0"/>
          <w:sz w:val="20"/>
          <w:lang w:val="it-IT"/>
        </w:rPr>
        <w:t>Il licenziatario non potrà utilizzare quanto segue per alcuno scopo, anche se la</w:t>
      </w:r>
      <w:r w:rsidR="00E172C9" w:rsidRPr="00750CA9">
        <w:rPr>
          <w:rFonts w:cs="Tahoma"/>
          <w:b w:val="0"/>
          <w:sz w:val="20"/>
          <w:lang w:val="it-IT"/>
        </w:rPr>
        <w:t> </w:t>
      </w:r>
      <w:r w:rsidRPr="00750CA9">
        <w:rPr>
          <w:rFonts w:cs="Tahoma"/>
          <w:b w:val="0"/>
          <w:sz w:val="20"/>
          <w:lang w:val="it-IT"/>
        </w:rPr>
        <w:t>funzionalità è disponibile attraverso le API di Bing Maps:</w:t>
      </w:r>
    </w:p>
    <w:p w14:paraId="7EA3CA10" w14:textId="77777777" w:rsidR="001B1328" w:rsidRPr="00AA5FCE" w:rsidRDefault="00566705" w:rsidP="00D22458">
      <w:pPr>
        <w:pStyle w:val="Heading2"/>
        <w:widowControl w:val="0"/>
        <w:numPr>
          <w:ilvl w:val="0"/>
          <w:numId w:val="15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le API di Bing Maps per fornire indicazioni stradali o itinerari basati su sensori oppure</w:t>
      </w:r>
    </w:p>
    <w:p w14:paraId="7EA3CA11" w14:textId="77777777" w:rsidR="00895215" w:rsidRPr="000A287B" w:rsidRDefault="00566705" w:rsidP="00D22458">
      <w:pPr>
        <w:pStyle w:val="Heading2"/>
        <w:widowControl w:val="0"/>
        <w:numPr>
          <w:ilvl w:val="0"/>
          <w:numId w:val="14"/>
        </w:numPr>
        <w:ind w:left="1440"/>
        <w:rPr>
          <w:rFonts w:cs="Tahoma"/>
          <w:sz w:val="20"/>
          <w:lang w:val="pt-PT"/>
        </w:rPr>
      </w:pPr>
      <w:r w:rsidRPr="00A6643D">
        <w:rPr>
          <w:rFonts w:cs="Tahoma"/>
          <w:b w:val="0"/>
          <w:sz w:val="20"/>
          <w:lang w:val="it-IT"/>
        </w:rPr>
        <w:t>dati sul traffico stradale o immagini panoramiche (o i metadati associati).</w:t>
      </w:r>
    </w:p>
    <w:p w14:paraId="7EA3CA12" w14:textId="77777777" w:rsidR="001B1328" w:rsidRDefault="00566705" w:rsidP="001B1328">
      <w:pPr>
        <w:pStyle w:val="Heading2"/>
        <w:widowControl w:val="0"/>
        <w:numPr>
          <w:ilvl w:val="0"/>
          <w:numId w:val="0"/>
        </w:numPr>
        <w:ind w:left="1080"/>
        <w:rPr>
          <w:rFonts w:cs="Tahoma"/>
          <w:b w:val="0"/>
          <w:sz w:val="20"/>
          <w:lang w:val="it-IT"/>
        </w:rPr>
      </w:pPr>
      <w:r w:rsidRPr="00A6643D">
        <w:rPr>
          <w:rFonts w:cs="Tahoma"/>
          <w:b w:val="0"/>
          <w:sz w:val="20"/>
          <w:lang w:val="it-IT"/>
        </w:rPr>
        <w:t>L'utilizzo da parte del licenziatario delle API di Bing Maps e del contenuto associato è</w:t>
      </w:r>
      <w:r w:rsidR="00E172C9">
        <w:rPr>
          <w:rFonts w:cs="Tahoma"/>
          <w:b w:val="0"/>
          <w:sz w:val="20"/>
          <w:lang w:val="it-IT"/>
        </w:rPr>
        <w:t> </w:t>
      </w:r>
      <w:r w:rsidRPr="00A6643D">
        <w:rPr>
          <w:rFonts w:cs="Tahoma"/>
          <w:b w:val="0"/>
          <w:sz w:val="20"/>
          <w:lang w:val="it-IT"/>
        </w:rPr>
        <w:t>soggetto anche alle condizioni aggiuntive disponibili all'indirizzo go.microsoft.com/fwlink/?LinkId=21969.</w:t>
      </w:r>
    </w:p>
    <w:p w14:paraId="7EA3CA16" w14:textId="6B73EF65" w:rsidR="00895215" w:rsidRPr="000A287B" w:rsidRDefault="00A26746" w:rsidP="00566705">
      <w:pPr>
        <w:pStyle w:val="Heading2"/>
        <w:widowControl w:val="0"/>
        <w:numPr>
          <w:ilvl w:val="0"/>
          <w:numId w:val="0"/>
        </w:numPr>
        <w:ind w:left="1077" w:hanging="717"/>
        <w:rPr>
          <w:rFonts w:cs="Tahoma"/>
          <w:sz w:val="20"/>
          <w:lang w:val="it-IT"/>
        </w:rPr>
      </w:pPr>
      <w:r w:rsidRPr="00AA5FCE">
        <w:rPr>
          <w:rFonts w:cs="Tahoma"/>
          <w:sz w:val="20"/>
          <w:lang w:val="it-IT"/>
        </w:rPr>
        <w:t>4.</w:t>
      </w:r>
      <w:r w:rsidR="00AA5FCE">
        <w:rPr>
          <w:rFonts w:cs="Tahoma"/>
          <w:sz w:val="20"/>
          <w:lang w:val="it-IT"/>
        </w:rPr>
        <w:t>6</w:t>
      </w:r>
      <w:r w:rsidR="00B23263" w:rsidRPr="00AA5FCE">
        <w:rPr>
          <w:rFonts w:eastAsia="SimSun" w:cs="Tahoma"/>
          <w:sz w:val="20"/>
          <w:lang w:val="it-IT"/>
        </w:rPr>
        <w:tab/>
      </w:r>
      <w:r w:rsidR="00895215" w:rsidRPr="00A6643D">
        <w:rPr>
          <w:rFonts w:eastAsia="SimSun" w:cs="Tahoma"/>
          <w:sz w:val="20"/>
          <w:lang w:val="it-IT"/>
        </w:rPr>
        <w:t>Programmi Software Microsoft Inclusi.</w:t>
      </w:r>
      <w:r w:rsidRPr="00AA5FCE">
        <w:rPr>
          <w:rFonts w:cs="Tahoma"/>
          <w:sz w:val="20"/>
          <w:lang w:val="it-IT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 xml:space="preserve">Il software include altri programmi Microsoft elencati all'indirizzo </w:t>
      </w:r>
      <w:hyperlink r:id="rId13" w:history="1">
        <w:r w:rsidR="00566705" w:rsidRPr="00A6643D">
          <w:rPr>
            <w:rStyle w:val="Hyperlink"/>
            <w:rFonts w:cs="Tahoma"/>
            <w:b w:val="0"/>
            <w:sz w:val="20"/>
            <w:lang w:val="it-IT"/>
          </w:rPr>
          <w:t>http://go.microsoft.com/fwlink/?LinkID=231864</w:t>
        </w:r>
      </w:hyperlink>
      <w:r w:rsidR="00566705" w:rsidRPr="00A6643D">
        <w:rPr>
          <w:rFonts w:cs="Tahoma"/>
          <w:b w:val="0"/>
          <w:sz w:val="20"/>
          <w:lang w:val="it-IT"/>
        </w:rPr>
        <w:t xml:space="preserve"> e concessi in licenza ai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sensi delle condizioni ad essi associate. Il licenziatario potrà utilizzare tali programmi solo unitamente al software concesso in licenza nel presente contratto. Qualora il licenziatario non</w:t>
      </w:r>
      <w:r w:rsidR="00E172C9">
        <w:rPr>
          <w:rFonts w:cs="Tahoma"/>
          <w:b w:val="0"/>
          <w:sz w:val="20"/>
          <w:lang w:val="it-IT"/>
        </w:rPr>
        <w:t> </w:t>
      </w:r>
      <w:r w:rsidR="00566705" w:rsidRPr="00A6643D">
        <w:rPr>
          <w:rFonts w:cs="Tahoma"/>
          <w:b w:val="0"/>
          <w:sz w:val="20"/>
          <w:lang w:val="it-IT"/>
        </w:rPr>
        <w:t>accetti le condizioni associate a un programma, non potrà utilizzare tale programma.</w:t>
      </w:r>
    </w:p>
    <w:p w14:paraId="7EA3CA18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eastAsia="SimSun" w:cs="Tahoma"/>
          <w:sz w:val="20"/>
          <w:lang w:val="it-IT"/>
        </w:rPr>
        <w:t>SERVIZI BASATI SU INTERNET.</w:t>
      </w:r>
      <w:r w:rsidRPr="00AA5FCE">
        <w:rPr>
          <w:rFonts w:eastAsia="SimSun" w:cs="Tahoma"/>
          <w:sz w:val="20"/>
          <w:lang w:val="it-I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Microsoft fornisce servizi basati su Internet con il software.</w:t>
      </w:r>
      <w:r w:rsidR="00A26746" w:rsidRPr="00AA5FCE">
        <w:rPr>
          <w:rFonts w:cs="Tahoma"/>
          <w:sz w:val="20"/>
          <w:lang w:val="it-I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Microsoft potrà modificare o annullare tali servizi in qualsiasi momento.</w:t>
      </w:r>
    </w:p>
    <w:p w14:paraId="7EA3CA19" w14:textId="77777777" w:rsidR="00895215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(BENCHMARKING).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al software.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Tuttavia, non si applica invece a Microsoft .NET Framework (vedere sotto).</w:t>
      </w:r>
    </w:p>
    <w:p w14:paraId="7EA3CA1A" w14:textId="77777777" w:rsidR="001B1328" w:rsidRPr="000A287B" w:rsidRDefault="001B1328" w:rsidP="00566705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SOFTWARE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contiene il software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Questo software è un componente di Windows.</w:t>
      </w:r>
      <w:r w:rsidR="00A26746" w:rsidRPr="000A287B">
        <w:rPr>
          <w:rFonts w:cs="Tahoma"/>
          <w:sz w:val="20"/>
        </w:rPr>
        <w:t xml:space="preserve"> </w:t>
      </w:r>
      <w:r w:rsidR="00566705" w:rsidRPr="00A6643D">
        <w:rPr>
          <w:rFonts w:cs="Tahoma"/>
          <w:b w:val="0"/>
          <w:sz w:val="20"/>
          <w:lang w:val="it-IT"/>
        </w:rPr>
        <w:t>Le condizioni di licenza per Windows si applicano all'utilizzo del software .NET Framework da parte del licenziatario.</w:t>
      </w:r>
    </w:p>
    <w:p w14:paraId="7EA3CA1B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PROVE COMPARATIVE DI MICROSOFT .NET FRAMEWORK.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include uno o più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componenti di .NET Framework (</w:t>
      </w:r>
      <w:r w:rsidR="000E4290" w:rsidRPr="00A6643D">
        <w:rPr>
          <w:rFonts w:eastAsia="SimSun" w:cs="Tahoma"/>
          <w:b w:val="0"/>
          <w:sz w:val="20"/>
          <w:lang w:val="it-IT"/>
        </w:rPr>
        <w:t>“</w:t>
      </w:r>
      <w:r w:rsidRPr="00A6643D">
        <w:rPr>
          <w:rFonts w:eastAsia="SimSun" w:cs="Tahoma"/>
          <w:b w:val="0"/>
          <w:sz w:val="20"/>
          <w:lang w:val="it-IT"/>
        </w:rPr>
        <w:t>Componente .NET</w:t>
      </w:r>
      <w:r w:rsidR="000E4290" w:rsidRPr="00A6643D">
        <w:rPr>
          <w:rFonts w:eastAsia="SimSun" w:cs="Tahoma"/>
          <w:b w:val="0"/>
          <w:sz w:val="20"/>
          <w:lang w:val="it-IT"/>
        </w:rPr>
        <w:t>”</w:t>
      </w:r>
      <w:r w:rsidRPr="00A6643D">
        <w:rPr>
          <w:rFonts w:eastAsia="SimSun" w:cs="Tahoma"/>
          <w:b w:val="0"/>
          <w:sz w:val="20"/>
          <w:lang w:val="it-IT"/>
        </w:rPr>
        <w:t>).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eseguire prove comparative interne di tali componenti</w:t>
      </w:r>
      <w:r w:rsidRPr="00A6643D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14:paraId="7EA3CA1C" w14:textId="77777777" w:rsidR="00F5353D" w:rsidRPr="00A6643D" w:rsidRDefault="00895215" w:rsidP="003F7C98">
      <w:pPr>
        <w:pStyle w:val="Heading1"/>
        <w:widowControl w:val="0"/>
        <w:ind w:left="360" w:hanging="360"/>
        <w:rPr>
          <w:rFonts w:cs="Tahoma"/>
          <w:sz w:val="20"/>
        </w:rPr>
      </w:pPr>
      <w:r w:rsidRPr="00A6643D">
        <w:rPr>
          <w:rFonts w:eastAsia="SimSun" w:cs="Tahoma"/>
          <w:sz w:val="20"/>
          <w:lang w:val="it-IT"/>
        </w:rPr>
        <w:t>AMBITO DI VALIDITÀ DELLA LICENZA.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non viene venduto, ma è concesso in licenza.</w:t>
      </w:r>
      <w:r w:rsidRPr="00AA5FCE">
        <w:rPr>
          <w:rFonts w:eastAsia="SimSun" w:cs="Tahoma"/>
          <w:sz w:val="20"/>
          <w:lang w:val="fr-FR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presente contratto concede al licenziatario solo alcuni diritti di utilizzo del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Licenziante </w:t>
      </w:r>
      <w:r w:rsidR="00A26746"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="00A26746" w:rsidRPr="00E172C9">
        <w:rPr>
          <w:rFonts w:cs="Tahoma"/>
          <w:b w:val="0"/>
          <w:spacing w:val="2"/>
          <w:sz w:val="20"/>
          <w:lang w:val="it-IT"/>
        </w:rPr>
        <w:t>Microsoft si riservano tutti gli altri diritti.</w:t>
      </w:r>
      <w:r w:rsidR="00A26746" w:rsidRPr="00AA5FCE">
        <w:rPr>
          <w:rFonts w:cs="Tahoma"/>
          <w:spacing w:val="2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2"/>
          <w:sz w:val="20"/>
          <w:lang w:val="it-IT"/>
        </w:rPr>
        <w:t>Nel limite massimo consentito dalla legge applicabile, il</w:t>
      </w:r>
      <w:r w:rsidR="00A26746" w:rsidRPr="00A6643D">
        <w:rPr>
          <w:rFonts w:cs="Tahoma"/>
          <w:b w:val="0"/>
          <w:sz w:val="20"/>
          <w:lang w:val="it-IT"/>
        </w:rPr>
        <w:t xml:space="preserve"> licenziatario potrà utilizzare il software esclusivamente nei modi espressamente concessi nel presente </w:t>
      </w:r>
      <w:r w:rsidR="00A26746" w:rsidRPr="00E172C9">
        <w:rPr>
          <w:rFonts w:cs="Tahoma"/>
          <w:b w:val="0"/>
          <w:spacing w:val="4"/>
          <w:sz w:val="20"/>
          <w:lang w:val="it-IT"/>
        </w:rPr>
        <w:t>contratto.</w:t>
      </w:r>
      <w:r w:rsidR="00A26746" w:rsidRPr="00AA5FCE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Nel far ciò, il licenziatario dovrà attenersi a qualsiasi limitazione tecnica presente nel</w:t>
      </w:r>
      <w:r w:rsidR="00A26746" w:rsidRPr="00A6643D">
        <w:rPr>
          <w:rFonts w:cs="Tahoma"/>
          <w:b w:val="0"/>
          <w:sz w:val="20"/>
          <w:lang w:val="it-IT"/>
        </w:rPr>
        <w:t xml:space="preserve"> software che gli consenta di utilizzarlo solo in determinati modi.</w:t>
      </w:r>
      <w:r w:rsidR="00A26746" w:rsidRPr="00AA5FCE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non potrà</w:t>
      </w:r>
    </w:p>
    <w:p w14:paraId="7EA3CA1D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aggirare le limitazioni tecniche presenti nel software;</w:t>
      </w:r>
    </w:p>
    <w:p w14:paraId="7EA3CA1E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14:paraId="7EA3CA1F" w14:textId="77777777" w:rsidR="00F5353D" w:rsidRPr="00750CA9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14:paraId="7EA3CA20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14:paraId="7EA3CA21" w14:textId="77777777" w:rsidR="00F5353D" w:rsidRPr="000A287B" w:rsidRDefault="00A26746" w:rsidP="00F5353D">
      <w:pPr>
        <w:pStyle w:val="Bullet2"/>
        <w:widowControl w:val="0"/>
        <w:rPr>
          <w:sz w:val="20"/>
          <w:szCs w:val="20"/>
          <w:lang w:val="es-ES"/>
        </w:rPr>
      </w:pPr>
      <w:r w:rsidRPr="00A6643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14:paraId="7EA3CA22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concedere il software in noleggio, locazione o prestito oppure</w:t>
      </w:r>
      <w:r w:rsidR="00A6643D">
        <w:rPr>
          <w:sz w:val="20"/>
          <w:szCs w:val="20"/>
          <w:lang w:val="it-IT"/>
        </w:rPr>
        <w:t>;</w:t>
      </w:r>
    </w:p>
    <w:p w14:paraId="7EA3CA23" w14:textId="77777777" w:rsidR="00F5353D" w:rsidRPr="00A6643D" w:rsidRDefault="00A26746" w:rsidP="00F5353D">
      <w:pPr>
        <w:pStyle w:val="Bullet2"/>
        <w:widowControl w:val="0"/>
        <w:rPr>
          <w:sz w:val="20"/>
          <w:szCs w:val="20"/>
        </w:rPr>
      </w:pPr>
      <w:r w:rsidRPr="00A6643D">
        <w:rPr>
          <w:sz w:val="20"/>
          <w:szCs w:val="20"/>
          <w:lang w:val="it-IT"/>
        </w:rPr>
        <w:t>utilizzare il software per fornire hosting di servizi commerciali.</w:t>
      </w:r>
    </w:p>
    <w:p w14:paraId="7EA3CA24" w14:textId="77777777" w:rsidR="00F5353D" w:rsidRDefault="00566705" w:rsidP="00F5353D">
      <w:pPr>
        <w:pStyle w:val="Bullet2"/>
        <w:widowControl w:val="0"/>
        <w:numPr>
          <w:ilvl w:val="0"/>
          <w:numId w:val="0"/>
        </w:numPr>
        <w:ind w:left="357"/>
        <w:rPr>
          <w:sz w:val="20"/>
          <w:szCs w:val="20"/>
          <w:lang w:val="it-IT"/>
        </w:rPr>
      </w:pPr>
      <w:r w:rsidRPr="00A6643D">
        <w:rPr>
          <w:sz w:val="20"/>
          <w:szCs w:val="20"/>
          <w:lang w:val="it-IT"/>
        </w:rPr>
        <w:t>Il Licenziatario non potrà inoltre rimuovere, ridurre al minimo, bloccare o modificare logo, marchi, copyright, filigrane digitali o altre comunicazioni che Microsoft o i suoi fornitori hanno incluso nel software, compresi gli eventuali contenuti messi a disposizione del licenziatario attraverso il software.</w:t>
      </w:r>
    </w:p>
    <w:p w14:paraId="7EA3CA25" w14:textId="77777777" w:rsidR="00895215" w:rsidRPr="000A287B" w:rsidRDefault="00F5353D" w:rsidP="00F5353D">
      <w:pPr>
        <w:pStyle w:val="Heading1"/>
        <w:widowControl w:val="0"/>
        <w:numPr>
          <w:ilvl w:val="0"/>
          <w:numId w:val="0"/>
        </w:numPr>
        <w:ind w:left="360" w:hanging="360"/>
        <w:rPr>
          <w:rFonts w:cs="Tahoma"/>
          <w:sz w:val="20"/>
        </w:rPr>
      </w:pPr>
      <w:r w:rsidRPr="000A287B">
        <w:rPr>
          <w:rFonts w:eastAsia="SimSun" w:cs="Tahoma"/>
          <w:sz w:val="20"/>
        </w:rPr>
        <w:tab/>
      </w:r>
      <w:r w:rsidR="00A26746" w:rsidRPr="00A6643D">
        <w:rPr>
          <w:rFonts w:cs="Tahoma"/>
          <w:b w:val="0"/>
          <w:sz w:val="20"/>
          <w:lang w:val="it-IT"/>
        </w:rPr>
        <w:t>I diritti per accedere al software su un dispositivo qualsiasi non autorizzano il licenziatario 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implementare alcun brevetto Microsoft o altra proprietà intellettuale Microsoft nel software 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nei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dispositivi che accedono a tale dispositivo.</w:t>
      </w:r>
    </w:p>
    <w:p w14:paraId="7EA3CA26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COPIA DI BACKUP.</w:t>
      </w:r>
      <w:r w:rsidRPr="000A287B">
        <w:rPr>
          <w:rFonts w:eastAsia="SimSun" w:cs="Tahoma"/>
          <w:sz w:val="20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potrà effettuare una copia di backup dei supporti di memorizzazione del software.</w:t>
      </w:r>
      <w:r w:rsidR="00A26746" w:rsidRPr="000A287B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licenziatario potrà utilizzare tale copia esclusivamente per creare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istanze del software.</w:t>
      </w:r>
    </w:p>
    <w:p w14:paraId="7EA3CA27" w14:textId="77777777" w:rsidR="00895215" w:rsidRPr="00750CA9" w:rsidRDefault="00895215" w:rsidP="003F7C98">
      <w:pPr>
        <w:pStyle w:val="Heading1"/>
        <w:widowControl w:val="0"/>
        <w:ind w:left="360" w:hanging="360"/>
        <w:rPr>
          <w:lang w:val="es-ES"/>
        </w:rPr>
      </w:pPr>
      <w:r w:rsidRPr="00A6643D">
        <w:rPr>
          <w:rFonts w:eastAsia="SimSun" w:cs="Tahoma"/>
          <w:sz w:val="20"/>
          <w:lang w:val="it-IT"/>
        </w:rPr>
        <w:t>DOCUMENTAZIONE.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14:paraId="7EA3CA28" w14:textId="77777777" w:rsidR="000E4290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CAMPIONE DIMOSTRATIVO. VIETATA LA VENDITA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Not for Resale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NFR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 xml:space="preserve">licenziatario non potrà vendere il software che rechi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Campione Dimostrativo. Vietata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vendita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Not for Resale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NFR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</w:t>
      </w:r>
    </w:p>
    <w:p w14:paraId="7EA3CA29" w14:textId="77777777" w:rsidR="00895215" w:rsidRPr="000A287B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it-IT"/>
        </w:rPr>
      </w:pPr>
      <w:r w:rsidRPr="00A6643D">
        <w:rPr>
          <w:rFonts w:eastAsia="SimSun" w:cs="Tahoma"/>
          <w:sz w:val="20"/>
          <w:lang w:val="it-IT"/>
        </w:rPr>
        <w:t xml:space="preserve">SOFTWARE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EDIZIONE EDUCATION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(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Academic Edition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 xml:space="preserve"> o </w:t>
      </w:r>
      <w:r w:rsidR="000E4290" w:rsidRPr="00A6643D">
        <w:rPr>
          <w:rFonts w:eastAsia="SimSun" w:cs="Tahoma"/>
          <w:sz w:val="20"/>
          <w:lang w:val="it-IT"/>
        </w:rPr>
        <w:t>“</w:t>
      </w:r>
      <w:r w:rsidRPr="00A6643D">
        <w:rPr>
          <w:rFonts w:eastAsia="SimSun" w:cs="Tahoma"/>
          <w:sz w:val="20"/>
          <w:lang w:val="it-IT"/>
        </w:rPr>
        <w:t>AE</w:t>
      </w:r>
      <w:r w:rsidR="000E4290" w:rsidRPr="00A6643D">
        <w:rPr>
          <w:rFonts w:eastAsia="SimSun" w:cs="Tahoma"/>
          <w:sz w:val="20"/>
          <w:lang w:val="it-IT"/>
        </w:rPr>
        <w:t>”</w:t>
      </w:r>
      <w:r w:rsidRPr="00A6643D">
        <w:rPr>
          <w:rFonts w:eastAsia="SimSun" w:cs="Tahoma"/>
          <w:sz w:val="20"/>
          <w:lang w:val="it-IT"/>
        </w:rPr>
        <w:t>).</w:t>
      </w:r>
      <w:r w:rsidR="00A26746" w:rsidRPr="00A6643D">
        <w:rPr>
          <w:rFonts w:cs="Tahoma"/>
          <w:sz w:val="20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Il licenziatario dovrà essere un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Utente Qualificato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per utilizzare il software recante l'etichetta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Edizione Education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Academic Edition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 xml:space="preserve"> o 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="00A26746" w:rsidRPr="00A6643D">
        <w:rPr>
          <w:rFonts w:cs="Tahoma"/>
          <w:b w:val="0"/>
          <w:sz w:val="20"/>
          <w:lang w:val="it-IT"/>
        </w:rPr>
        <w:t>AE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="00A26746" w:rsidRPr="00A6643D">
        <w:rPr>
          <w:rFonts w:cs="Tahoma"/>
          <w:b w:val="0"/>
          <w:sz w:val="20"/>
          <w:lang w:val="it-IT"/>
        </w:rPr>
        <w:t>). Qualora il licenziatario desideri sapere se è un Utente Qualificato Education, potrà visitare la pagina Web www.microsoft.com/education o contattare la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consociata Microsoft del proprio Paese.</w:t>
      </w:r>
    </w:p>
    <w:p w14:paraId="7EA3CA2B" w14:textId="59B3E7F5" w:rsidR="00895215" w:rsidRPr="00AA5FCE" w:rsidRDefault="00A26746" w:rsidP="003F7C98">
      <w:pPr>
        <w:pStyle w:val="Heading1"/>
        <w:widowControl w:val="0"/>
        <w:ind w:left="360" w:hanging="360"/>
        <w:rPr>
          <w:rFonts w:cs="Tahoma"/>
          <w:sz w:val="20"/>
          <w:lang w:val="fr-FR"/>
        </w:rPr>
      </w:pPr>
      <w:r w:rsidRPr="00A6643D">
        <w:rPr>
          <w:rFonts w:cs="Tahoma"/>
          <w:sz w:val="20"/>
          <w:lang w:val="it-IT"/>
        </w:rPr>
        <w:t>TRASFERIMENTO A TERZI.</w:t>
      </w:r>
      <w:r w:rsidRPr="00AA5FCE">
        <w:rPr>
          <w:rFonts w:cs="Tahoma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del software potrà trasferire il software e il presente contratto direttamente a un altro utente finale nell'ambito di un trasferimento dell'applicazione o della famiglia di applicazioni software integrate chiavi in mano (</w:t>
      </w:r>
      <w:r w:rsidR="000E4290" w:rsidRPr="00A6643D">
        <w:rPr>
          <w:rFonts w:cs="Tahoma"/>
          <w:b w:val="0"/>
          <w:sz w:val="20"/>
          <w:lang w:val="it-IT"/>
        </w:rPr>
        <w:t>“</w:t>
      </w:r>
      <w:r w:rsidRPr="00A6643D">
        <w:rPr>
          <w:rFonts w:cs="Tahoma"/>
          <w:b w:val="0"/>
          <w:sz w:val="20"/>
          <w:lang w:val="it-IT"/>
        </w:rPr>
        <w:t>Soluzione Unificata</w:t>
      </w:r>
      <w:r w:rsidR="000E4290" w:rsidRPr="00A6643D">
        <w:rPr>
          <w:rFonts w:cs="Tahoma"/>
          <w:b w:val="0"/>
          <w:sz w:val="20"/>
          <w:lang w:val="it-IT"/>
        </w:rPr>
        <w:t>”</w:t>
      </w:r>
      <w:r w:rsidRPr="00A6643D">
        <w:rPr>
          <w:rFonts w:cs="Tahoma"/>
          <w:b w:val="0"/>
          <w:sz w:val="20"/>
          <w:lang w:val="it-IT"/>
        </w:rPr>
        <w:t>) fornita al licenziatario da parte o per conto del Licenziante esclusivamente nell'ambito della Soluzione Unificata.</w:t>
      </w:r>
      <w:r w:rsidRPr="00AA5FCE">
        <w:rPr>
          <w:rFonts w:cs="Tahoma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 xml:space="preserve">Prima del trasferimento tale utente finale dovrà accettare che il presente contratto si applichi al trasferimento </w:t>
      </w:r>
      <w:r w:rsidRPr="00E172C9">
        <w:rPr>
          <w:rFonts w:cs="Tahoma"/>
          <w:b w:val="0"/>
          <w:spacing w:val="2"/>
          <w:sz w:val="20"/>
          <w:lang w:val="it-IT"/>
        </w:rPr>
        <w:t>e</w:t>
      </w:r>
      <w:r w:rsidR="00E172C9" w:rsidRPr="00E172C9">
        <w:rPr>
          <w:rFonts w:cs="Tahoma"/>
          <w:b w:val="0"/>
          <w:spacing w:val="2"/>
          <w:sz w:val="20"/>
          <w:lang w:val="it-IT"/>
        </w:rPr>
        <w:t> </w:t>
      </w:r>
      <w:r w:rsidRPr="00E172C9">
        <w:rPr>
          <w:rFonts w:cs="Tahoma"/>
          <w:b w:val="0"/>
          <w:spacing w:val="2"/>
          <w:sz w:val="20"/>
          <w:lang w:val="it-IT"/>
        </w:rPr>
        <w:t>all'utilizzo del software.</w:t>
      </w:r>
      <w:r w:rsidRPr="00AA5FCE">
        <w:rPr>
          <w:rFonts w:cs="Tahoma"/>
          <w:spacing w:val="2"/>
          <w:sz w:val="20"/>
          <w:lang w:val="fr-FR"/>
        </w:rPr>
        <w:t xml:space="preserve"> </w:t>
      </w:r>
      <w:r w:rsidRPr="00A6643D">
        <w:rPr>
          <w:rFonts w:cs="Tahoma"/>
          <w:b w:val="0"/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14:paraId="7EA3CA2C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RESTRIZIONI ALL'ESPORTAZIONE.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software è soggetto alle leggi e ai regolamenti vigenti negli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Stati Uniti in materia di controllo dell'esportazione.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Il licenziatario dovrà attenersi a tutte le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leggi</w:t>
      </w:r>
      <w:r w:rsidR="00E172C9">
        <w:rPr>
          <w:rFonts w:eastAsia="SimSun" w:cs="Tahoma"/>
          <w:b w:val="0"/>
          <w:sz w:val="20"/>
          <w:lang w:val="it-IT"/>
        </w:rPr>
        <w:t> </w:t>
      </w:r>
      <w:r w:rsidRPr="00A6643D">
        <w:rPr>
          <w:rFonts w:eastAsia="SimSun" w:cs="Tahoma"/>
          <w:b w:val="0"/>
          <w:sz w:val="20"/>
          <w:lang w:val="it-IT"/>
        </w:rPr>
        <w:t>e le disposizioni locali e internazionali applicabili al software in materia di controllo dell'esportazione.</w:t>
      </w:r>
      <w:r w:rsidRPr="000A287B">
        <w:rPr>
          <w:rFonts w:eastAsia="SimSun" w:cs="Tahoma"/>
          <w:sz w:val="20"/>
          <w:lang w:val="pt-PT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Tali leggi includono limitazioni circa le destinazioni, gli utenti finali e l'utilizzo finale.</w:t>
      </w:r>
      <w:r w:rsidR="00A26746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 xml:space="preserve">Per ulteriori informazioni, il licenziatario potrà visitare la pagina </w:t>
      </w:r>
      <w:r w:rsidR="00A26746" w:rsidRPr="00A6643D">
        <w:rPr>
          <w:rStyle w:val="Hyperlink"/>
          <w:rFonts w:cs="Tahoma"/>
          <w:b w:val="0"/>
          <w:sz w:val="20"/>
          <w:lang w:val="it-IT"/>
        </w:rPr>
        <w:t>www.microsoft.com/exporting</w:t>
      </w:r>
      <w:r w:rsidR="00A26746" w:rsidRPr="00A6643D">
        <w:rPr>
          <w:rFonts w:cs="Tahoma"/>
          <w:b w:val="0"/>
          <w:sz w:val="20"/>
          <w:lang w:val="it-IT"/>
        </w:rPr>
        <w:t>.</w:t>
      </w:r>
    </w:p>
    <w:p w14:paraId="7EA3CA2D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INTERO ACCORDO.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14:paraId="7EA3CA2E" w14:textId="77777777" w:rsidR="00895215" w:rsidRPr="00750CA9" w:rsidRDefault="00895215" w:rsidP="003F7C98">
      <w:pPr>
        <w:pStyle w:val="Heading1"/>
        <w:widowControl w:val="0"/>
        <w:ind w:left="360" w:hanging="360"/>
        <w:rPr>
          <w:rFonts w:cs="Tahoma"/>
          <w:sz w:val="20"/>
          <w:lang w:val="es-ES"/>
        </w:rPr>
      </w:pPr>
      <w:r w:rsidRPr="00A6643D">
        <w:rPr>
          <w:rFonts w:eastAsia="SimSun" w:cs="Tahoma"/>
          <w:sz w:val="20"/>
          <w:lang w:val="it-IT"/>
        </w:rPr>
        <w:t>EFFETTI GIURIDICI.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>Con il presente contratto vengono concessi determinati diritti.</w:t>
      </w:r>
      <w:r w:rsidRPr="00750CA9">
        <w:rPr>
          <w:rFonts w:eastAsia="SimSun" w:cs="Tahoma"/>
          <w:sz w:val="20"/>
          <w:lang w:val="es-ES"/>
        </w:rPr>
        <w:t xml:space="preserve"> </w:t>
      </w:r>
      <w:r w:rsidRPr="00A6643D">
        <w:rPr>
          <w:rFonts w:eastAsia="SimSun" w:cs="Tahoma"/>
          <w:b w:val="0"/>
          <w:sz w:val="20"/>
          <w:lang w:val="it-IT"/>
        </w:rPr>
        <w:t xml:space="preserve">Al licenziatario </w:t>
      </w:r>
      <w:r w:rsidRPr="00E172C9">
        <w:rPr>
          <w:rFonts w:eastAsia="SimSun" w:cs="Tahoma"/>
          <w:b w:val="0"/>
          <w:spacing w:val="4"/>
          <w:sz w:val="20"/>
          <w:lang w:val="it-IT"/>
        </w:rPr>
        <w:t>potranno essere concessi altri diritti ai sensi della legge del Paese di residenza.</w:t>
      </w:r>
      <w:r w:rsidR="00A26746" w:rsidRPr="00750CA9">
        <w:rPr>
          <w:rFonts w:cs="Tahoma"/>
          <w:spacing w:val="4"/>
          <w:sz w:val="20"/>
          <w:lang w:val="es-ES"/>
        </w:rPr>
        <w:t xml:space="preserve"> </w:t>
      </w:r>
      <w:r w:rsidR="00A26746" w:rsidRPr="00E172C9">
        <w:rPr>
          <w:rFonts w:cs="Tahoma"/>
          <w:b w:val="0"/>
          <w:spacing w:val="4"/>
          <w:sz w:val="20"/>
          <w:lang w:val="it-IT"/>
        </w:rPr>
        <w:t>Il licenziatario potrebbe, inoltre, vantare ulteriori diritti direttamente nei confronti del Licenziante da cui ha</w:t>
      </w:r>
      <w:r w:rsidR="00A26746" w:rsidRPr="00A6643D">
        <w:rPr>
          <w:rFonts w:cs="Tahoma"/>
          <w:b w:val="0"/>
          <w:sz w:val="20"/>
          <w:lang w:val="it-IT"/>
        </w:rPr>
        <w:t xml:space="preserve"> acquistato il software.</w:t>
      </w:r>
      <w:r w:rsidR="00A26746" w:rsidRPr="00750CA9">
        <w:rPr>
          <w:rFonts w:cs="Tahoma"/>
          <w:sz w:val="20"/>
          <w:lang w:val="es-ES"/>
        </w:rPr>
        <w:t xml:space="preserve"> </w:t>
      </w:r>
      <w:r w:rsidR="00A26746" w:rsidRPr="00A6643D">
        <w:rPr>
          <w:rFonts w:cs="Tahoma"/>
          <w:b w:val="0"/>
          <w:sz w:val="20"/>
          <w:lang w:val="it-IT"/>
        </w:rPr>
        <w:t>Il presente contratto non modifica i diritti del licenziatario che la legge del suo</w:t>
      </w:r>
      <w:r w:rsidR="00E172C9">
        <w:rPr>
          <w:rFonts w:cs="Tahoma"/>
          <w:b w:val="0"/>
          <w:sz w:val="20"/>
          <w:lang w:val="it-IT"/>
        </w:rPr>
        <w:t> </w:t>
      </w:r>
      <w:r w:rsidR="00A26746" w:rsidRPr="00A6643D">
        <w:rPr>
          <w:rFonts w:cs="Tahoma"/>
          <w:b w:val="0"/>
          <w:sz w:val="20"/>
          <w:lang w:val="it-IT"/>
        </w:rPr>
        <w:t>Paese di residenza non consente di modificare.</w:t>
      </w:r>
    </w:p>
    <w:p w14:paraId="7EA3CA2F" w14:textId="77777777" w:rsidR="00CC13A2" w:rsidRPr="00750CA9" w:rsidRDefault="00CC13A2" w:rsidP="00B02057">
      <w:pPr>
        <w:pStyle w:val="Heading1"/>
        <w:widowControl w:val="0"/>
        <w:tabs>
          <w:tab w:val="clear" w:pos="360"/>
        </w:tabs>
        <w:ind w:left="360" w:hanging="360"/>
        <w:rPr>
          <w:rFonts w:cs="Tahoma"/>
          <w:sz w:val="20"/>
          <w:lang w:val="es-ES"/>
        </w:rPr>
      </w:pPr>
      <w:r w:rsidRPr="00A6643D">
        <w:rPr>
          <w:rFonts w:cs="Tahoma"/>
          <w:sz w:val="20"/>
          <w:lang w:val="it-IT"/>
        </w:rPr>
        <w:t>NESSUNA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Pr="00A6643D">
        <w:rPr>
          <w:rFonts w:cs="Tahoma"/>
          <w:sz w:val="20"/>
          <w:lang w:val="it-IT"/>
        </w:rPr>
        <w:t>IL SOFTWARE NON È A TOLLERANZA D'ERRORE.</w:t>
      </w:r>
      <w:r w:rsidR="000446CB" w:rsidRPr="00750CA9">
        <w:rPr>
          <w:rFonts w:cs="Tahoma"/>
          <w:sz w:val="20"/>
          <w:lang w:val="es-ES"/>
        </w:rPr>
        <w:t xml:space="preserve"> </w:t>
      </w:r>
      <w:r w:rsidR="00B02057" w:rsidRPr="00A6643D">
        <w:rPr>
          <w:rFonts w:cs="Tahoma"/>
          <w:sz w:val="20"/>
          <w:lang w:val="it-IT"/>
        </w:rPr>
        <w:t>IL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 xml:space="preserve">LICENZIANTE HA STABILITO IN MODO INDIPENDENTE LE MODALITÀ DI UTILIZZO </w:t>
      </w:r>
      <w:r w:rsidR="00B02057" w:rsidRPr="00E172C9">
        <w:rPr>
          <w:rFonts w:cs="Tahoma"/>
          <w:b w:val="0"/>
          <w:spacing w:val="4"/>
          <w:sz w:val="20"/>
          <w:lang w:val="it-IT"/>
        </w:rPr>
        <w:t>DEL 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NELL'APPLICAZIONE O NELLA SUITE DI APPLICAZIONI </w:t>
      </w:r>
      <w:r w:rsidR="00B02057" w:rsidRPr="00E172C9">
        <w:rPr>
          <w:rFonts w:cs="Tahoma"/>
          <w:b w:val="0"/>
          <w:spacing w:val="4"/>
          <w:sz w:val="20"/>
          <w:lang w:val="it-IT"/>
        </w:rPr>
        <w:t>SOFTWARE</w:t>
      </w:r>
      <w:r w:rsidR="00B02057" w:rsidRPr="00E172C9">
        <w:rPr>
          <w:rFonts w:cs="Tahoma"/>
          <w:spacing w:val="4"/>
          <w:sz w:val="20"/>
          <w:lang w:val="it-IT"/>
        </w:rPr>
        <w:t xml:space="preserve"> INTEGRATE CHE CONCEDE IN LICENZA AL LICENZIATARIO E MICROSOFT SI È BASATA</w:t>
      </w:r>
      <w:r w:rsidR="00E172C9" w:rsidRPr="00E172C9">
        <w:rPr>
          <w:rFonts w:cs="Tahoma"/>
          <w:spacing w:val="4"/>
          <w:sz w:val="20"/>
          <w:lang w:val="it-IT"/>
        </w:rPr>
        <w:t> </w:t>
      </w:r>
      <w:r w:rsidR="00B02057" w:rsidRPr="00E172C9">
        <w:rPr>
          <w:rFonts w:cs="Tahoma"/>
          <w:spacing w:val="4"/>
          <w:sz w:val="20"/>
          <w:lang w:val="it-IT"/>
        </w:rPr>
        <w:t>SUL LICENZIANTE PER L'ESECUZIONE DI ADEGUATI COLLAUDI AL FINE</w:t>
      </w:r>
      <w:r w:rsidR="00B02057" w:rsidRPr="00A6643D">
        <w:rPr>
          <w:rFonts w:cs="Tahoma"/>
          <w:sz w:val="20"/>
          <w:lang w:val="it-IT"/>
        </w:rPr>
        <w:t xml:space="preserve"> DI</w:t>
      </w:r>
      <w:r w:rsidR="00E172C9">
        <w:rPr>
          <w:rFonts w:cs="Tahoma"/>
          <w:sz w:val="20"/>
          <w:lang w:val="it-IT"/>
        </w:rPr>
        <w:t> </w:t>
      </w:r>
      <w:r w:rsidR="00B02057" w:rsidRPr="00A6643D">
        <w:rPr>
          <w:rFonts w:cs="Tahoma"/>
          <w:sz w:val="20"/>
          <w:lang w:val="it-IT"/>
        </w:rPr>
        <w:t>DETERMINARE L'IDONEITÀ DEL SOFTWARE PER TALE UTILIZZO.</w:t>
      </w:r>
    </w:p>
    <w:p w14:paraId="7EA3CA32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GARANZIE DA PARTE DI MICROSOFT.</w:t>
      </w:r>
      <w:r w:rsidR="000446CB" w:rsidRPr="000A287B">
        <w:rPr>
          <w:rFonts w:cs="Tahoma"/>
          <w:sz w:val="20"/>
          <w:lang w:val="pt-PT"/>
        </w:rPr>
        <w:t xml:space="preserve"> </w:t>
      </w:r>
      <w:r w:rsidR="00A26746" w:rsidRPr="00A6643D">
        <w:rPr>
          <w:rFonts w:cs="Tahoma"/>
          <w:sz w:val="20"/>
          <w:lang w:val="it-IT"/>
        </w:rPr>
        <w:t>IL LICENZIATARIO ACCETTA CHE,</w:t>
      </w:r>
      <w:r w:rsidR="00E172C9">
        <w:rPr>
          <w:rFonts w:cs="Tahoma"/>
          <w:sz w:val="20"/>
          <w:lang w:val="it-IT"/>
        </w:rPr>
        <w:t> </w:t>
      </w:r>
      <w:r w:rsidR="00A26746" w:rsidRPr="00A6643D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14:paraId="7EA3CA33" w14:textId="77777777" w:rsidR="00CC13A2" w:rsidRPr="000A287B" w:rsidRDefault="00CC13A2" w:rsidP="00CC13A2">
      <w:pPr>
        <w:pStyle w:val="Heading1"/>
        <w:widowControl w:val="0"/>
        <w:ind w:left="360" w:hanging="360"/>
        <w:rPr>
          <w:rFonts w:cs="Tahoma"/>
          <w:sz w:val="20"/>
          <w:lang w:val="pt-PT"/>
        </w:rPr>
      </w:pPr>
      <w:r w:rsidRPr="00A6643D">
        <w:rPr>
          <w:rFonts w:cs="Tahoma"/>
          <w:sz w:val="20"/>
          <w:lang w:val="it-IT"/>
        </w:rPr>
        <w:t>ESCLUSIONE DI RESPONSABILITÀ PER DANNI PARTICOLARI.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NELLA MISURA MASSIMA CONSENTITA DALLA LEGGE APPLICABILE, MICROSOFT NON SARÀ IN ALCUN CASO RESPONSABILE DI DANNI INDIRETTI, SPECIALI, CONSEQUENZIALI O INCIDENTALI</w:t>
      </w:r>
      <w:r w:rsidRPr="009B2B55">
        <w:rPr>
          <w:sz w:val="20"/>
          <w:lang w:val="it-IT"/>
        </w:rPr>
        <w:t xml:space="preserve"> </w:t>
      </w:r>
      <w:r w:rsidRPr="00E172C9">
        <w:rPr>
          <w:rFonts w:cs="Tahoma"/>
          <w:spacing w:val="4"/>
          <w:sz w:val="20"/>
          <w:lang w:val="it-IT"/>
        </w:rPr>
        <w:t>DERIVANTI O COMUNQUE CORRELATI ALL'UTILIZZO O ALLE PRESTAZIONI DEL</w:t>
      </w:r>
      <w:r w:rsidRPr="00A6643D">
        <w:rPr>
          <w:rFonts w:cs="Tahoma"/>
          <w:sz w:val="20"/>
          <w:lang w:val="it-IT"/>
        </w:rPr>
        <w:t xml:space="preserve"> SOFTWARE O DELL'APPLICAZIONE O DELLA SUITE DI APPLICAZIONI SOFTWARE CON </w:t>
      </w:r>
      <w:r w:rsidRPr="00E172C9">
        <w:rPr>
          <w:rFonts w:cs="Tahoma"/>
          <w:spacing w:val="4"/>
          <w:sz w:val="20"/>
          <w:lang w:val="it-IT"/>
        </w:rPr>
        <w:t>CUI IL LICENZIATARIO HA ACQUISTATO IL SOFTWARE, INCLUSE, A TITOLO</w:t>
      </w:r>
      <w:r w:rsidRPr="00A6643D">
        <w:rPr>
          <w:rFonts w:cs="Tahoma"/>
          <w:sz w:val="20"/>
          <w:lang w:val="it-IT"/>
        </w:rPr>
        <w:t xml:space="preserve"> ESEMPLIFICATIVO, PENALI IMPOSTE DAL GOVERNO.</w:t>
      </w:r>
      <w:r w:rsidR="000446CB" w:rsidRPr="000A287B">
        <w:rPr>
          <w:rFonts w:cs="Tahoma"/>
          <w:sz w:val="20"/>
          <w:lang w:val="pt-PT"/>
        </w:rPr>
        <w:t xml:space="preserve"> </w:t>
      </w:r>
      <w:r w:rsidRPr="00A6643D">
        <w:rPr>
          <w:rFonts w:cs="Tahoma"/>
          <w:sz w:val="20"/>
          <w:lang w:val="it-IT"/>
        </w:rPr>
        <w:t>LA PRESENTE LIMITAZIONE SI APPLICHERÀ ANCHE QUALORA QUALSIASI RIMEDIO NON RAGGIUNGA IL SUO SCOPO ESSENZIALE.</w:t>
      </w:r>
      <w:r w:rsidR="000446CB" w:rsidRPr="00AA5FCE">
        <w:rPr>
          <w:rFonts w:cs="Tahoma"/>
          <w:sz w:val="20"/>
          <w:lang w:val="fr-FR"/>
        </w:rPr>
        <w:t xml:space="preserve"> </w:t>
      </w:r>
      <w:r w:rsidR="00A26746" w:rsidRPr="00A6643D">
        <w:rPr>
          <w:rFonts w:cs="Tahoma"/>
          <w:sz w:val="20"/>
          <w:lang w:val="it-IT"/>
        </w:rPr>
        <w:t>IN NESSUN CASO MICROSOFT SARÀ RESPONSABILE PER IMPORTI SUPERIORI A DUECENTOCINQUANTA DOLLARI (USD 250</w:t>
      </w:r>
      <w:r w:rsidR="00A6643D">
        <w:rPr>
          <w:rFonts w:cs="Tahoma"/>
          <w:sz w:val="20"/>
          <w:lang w:val="it-IT"/>
        </w:rPr>
        <w:t>.</w:t>
      </w:r>
      <w:r w:rsidR="00A26746" w:rsidRPr="00A6643D">
        <w:rPr>
          <w:rFonts w:cs="Tahoma"/>
          <w:sz w:val="20"/>
          <w:lang w:val="it-IT"/>
        </w:rPr>
        <w:t>00).</w:t>
      </w:r>
    </w:p>
    <w:p w14:paraId="6AAACD92" w14:textId="77777777" w:rsidR="000A287B" w:rsidRDefault="000A287B" w:rsidP="000A287B">
      <w:pPr>
        <w:pStyle w:val="Heading1"/>
        <w:widowControl w:val="0"/>
        <w:ind w:left="360" w:hanging="360"/>
        <w:rPr>
          <w:rFonts w:eastAsia="SimSun"/>
          <w:sz w:val="20"/>
          <w:lang w:val="pt-BR"/>
        </w:rPr>
      </w:pPr>
      <w:r>
        <w:rPr>
          <w:sz w:val="20"/>
          <w:lang w:val="it-IT"/>
        </w:rPr>
        <w:t>SOLO PER L’AUSTRALIA.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 termine “Limited Warranty” fa riferimento alla garanzia espressa fornita da Microsoft.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14:paraId="359D518D" w14:textId="77777777" w:rsidR="000A287B" w:rsidRDefault="000A287B" w:rsidP="000A287B">
      <w:pPr>
        <w:pStyle w:val="Heading1"/>
        <w:widowControl w:val="0"/>
        <w:numPr>
          <w:ilvl w:val="0"/>
          <w:numId w:val="0"/>
        </w:numPr>
        <w:tabs>
          <w:tab w:val="left" w:pos="720"/>
        </w:tabs>
        <w:ind w:left="357"/>
        <w:rPr>
          <w:sz w:val="20"/>
          <w:lang w:val="it-IT"/>
        </w:rPr>
      </w:pPr>
      <w:r>
        <w:rPr>
          <w:sz w:val="20"/>
          <w:lang w:val="it-IT"/>
        </w:rPr>
        <w:t>Qualora la Australian Consumer Law si applichi all’ acquisto effettuato dal licenziatario, a quest’ultimo è applicabile quanto segue: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 beni Microsoft sono accompagnati da garanzie la cui esclusione ai sensi della Australian Consumer Law non è consentita.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autorizzato a ottenere una sostituzione o un rimborso in caso di guasto grave e un indennizzo per qualsiasi altra perdita o danno ragionevolmente prevedibile.</w:t>
      </w:r>
      <w:r>
        <w:rPr>
          <w:rFonts w:eastAsia="SimSun"/>
          <w:bCs/>
          <w:sz w:val="20"/>
          <w:lang w:val="pt-BR"/>
        </w:rPr>
        <w:t xml:space="preserve"> </w:t>
      </w:r>
      <w:r>
        <w:rPr>
          <w:sz w:val="20"/>
          <w:lang w:val="it-IT"/>
        </w:rPr>
        <w:t>Il licenziatario è anche autorizzato a richiedere la riparazione o la sostituzione dei beni qualora la loro qualità non sia accettabile e il guasto non venga considerato grave.</w:t>
      </w:r>
    </w:p>
    <w:p w14:paraId="18A2E784" w14:textId="77777777" w:rsidR="00AA5FCE" w:rsidRPr="00AA5FCE" w:rsidRDefault="00AA5FCE" w:rsidP="00AA5FCE">
      <w:pPr>
        <w:tabs>
          <w:tab w:val="num" w:pos="250"/>
          <w:tab w:val="left" w:pos="500"/>
          <w:tab w:val="left" w:pos="750"/>
          <w:tab w:val="left" w:pos="1000"/>
          <w:tab w:val="left" w:pos="1250"/>
          <w:tab w:val="left" w:pos="1500"/>
          <w:tab w:val="left" w:pos="1750"/>
          <w:tab w:val="left" w:pos="2000"/>
        </w:tabs>
        <w:autoSpaceDE w:val="0"/>
        <w:autoSpaceDN w:val="0"/>
        <w:adjustRightInd w:val="0"/>
        <w:spacing w:after="0"/>
        <w:rPr>
          <w:lang w:val="it-IT"/>
        </w:rPr>
      </w:pPr>
      <w:r w:rsidRPr="00AA5FCE">
        <w:rPr>
          <w:lang w:val="it-IT"/>
        </w:rPr>
        <w:t>Microsoft ed SQL Server sono marchi registrati di Microsoft Corporation negli Stati Uniti e/o negli altri paesi.</w:t>
      </w:r>
    </w:p>
    <w:sectPr w:rsidR="00AA5FCE" w:rsidRPr="00AA5FCE" w:rsidSect="00FB4906">
      <w:footerReference w:type="default" r:id="rId14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1CD72" w14:textId="77777777" w:rsidR="00872BC1" w:rsidRDefault="00872BC1" w:rsidP="000B62B3">
      <w:pPr>
        <w:spacing w:before="0" w:after="0"/>
      </w:pPr>
      <w:r>
        <w:separator/>
      </w:r>
    </w:p>
  </w:endnote>
  <w:endnote w:type="continuationSeparator" w:id="0">
    <w:p w14:paraId="0AAAF811" w14:textId="77777777" w:rsidR="00872BC1" w:rsidRDefault="00872BC1" w:rsidP="000B62B3">
      <w:pPr>
        <w:spacing w:before="0" w:after="0"/>
      </w:pPr>
      <w:r>
        <w:continuationSeparator/>
      </w:r>
    </w:p>
  </w:endnote>
  <w:endnote w:type="continuationNotice" w:id="1">
    <w:p w14:paraId="555E47D4" w14:textId="77777777" w:rsidR="00872BC1" w:rsidRDefault="00872BC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3CA3B" w14:textId="77777777" w:rsidR="00ED38BF" w:rsidRPr="00A6643D" w:rsidRDefault="00CC13A2" w:rsidP="00CC13A2">
    <w:pPr>
      <w:pStyle w:val="Footer"/>
      <w:rPr>
        <w:rStyle w:val="LogoportDoNotTranslate"/>
        <w:rFonts w:ascii="Tahoma" w:hAnsi="Tahoma" w:cs="Tahoma"/>
        <w:color w:val="auto"/>
        <w:szCs w:val="18"/>
      </w:rPr>
    </w:pPr>
    <w:r w:rsidRPr="00A6643D">
      <w:rPr>
        <w:rStyle w:val="LogoportDoNotTranslate"/>
        <w:rFonts w:ascii="Tahoma" w:hAnsi="Tahoma" w:cs="Tahoma"/>
        <w:color w:val="auto"/>
        <w:szCs w:val="18"/>
      </w:rPr>
      <w:t>ISV Royalty Agreement EULA (April 1, 2012)</w:t>
    </w:r>
    <w:r w:rsidRPr="00A6643D">
      <w:rPr>
        <w:rStyle w:val="LogoportDoNotTranslate"/>
        <w:rFonts w:ascii="Tahoma" w:hAnsi="Tahoma" w:cs="Tahoma"/>
        <w:color w:val="auto"/>
        <w:szCs w:val="18"/>
      </w:rPr>
      <w:tab/>
    </w:r>
    <w:r w:rsidRPr="00A6643D">
      <w:rPr>
        <w:rStyle w:val="LogoportDoNotTranslate"/>
        <w:rFonts w:ascii="Tahoma" w:hAnsi="Tahoma" w:cs="Tahoma"/>
        <w:color w:val="auto"/>
        <w:szCs w:val="18"/>
      </w:rPr>
      <w:tab/>
      <w:t xml:space="preserve">Page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PAGE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7F120E">
      <w:rPr>
        <w:rStyle w:val="LogoportDoNotTranslate"/>
        <w:rFonts w:ascii="Tahoma" w:hAnsi="Tahoma" w:cs="Tahoma"/>
        <w:noProof/>
        <w:color w:val="auto"/>
        <w:szCs w:val="18"/>
      </w:rPr>
      <w:t>1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  <w:r w:rsidRPr="00A6643D">
      <w:rPr>
        <w:rStyle w:val="LogoportDoNotTranslate"/>
        <w:rFonts w:ascii="Tahoma" w:hAnsi="Tahoma" w:cs="Tahoma"/>
        <w:color w:val="auto"/>
        <w:szCs w:val="18"/>
      </w:rPr>
      <w:t xml:space="preserve"> of 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begin"/>
    </w:r>
    <w:r w:rsidRPr="00A6643D">
      <w:rPr>
        <w:rStyle w:val="LogoportDoNotTranslate"/>
        <w:rFonts w:ascii="Tahoma" w:hAnsi="Tahoma" w:cs="Tahoma"/>
        <w:color w:val="auto"/>
        <w:szCs w:val="18"/>
      </w:rPr>
      <w:instrText xml:space="preserve"> NUMPAGES </w:instrTex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separate"/>
    </w:r>
    <w:r w:rsidR="007F120E">
      <w:rPr>
        <w:rStyle w:val="LogoportDoNotTranslate"/>
        <w:rFonts w:ascii="Tahoma" w:hAnsi="Tahoma" w:cs="Tahoma"/>
        <w:noProof/>
        <w:color w:val="auto"/>
        <w:szCs w:val="18"/>
      </w:rPr>
      <w:t>3</w:t>
    </w:r>
    <w:r w:rsidR="00003CA2" w:rsidRPr="00A6643D">
      <w:rPr>
        <w:rStyle w:val="LogoportDoNotTranslate"/>
        <w:rFonts w:ascii="Tahoma" w:hAnsi="Tahoma" w:cs="Tahoma"/>
        <w:color w:val="auto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270DA" w14:textId="77777777" w:rsidR="00872BC1" w:rsidRDefault="00872BC1" w:rsidP="000B62B3">
      <w:pPr>
        <w:spacing w:before="0" w:after="0"/>
      </w:pPr>
      <w:r>
        <w:separator/>
      </w:r>
    </w:p>
  </w:footnote>
  <w:footnote w:type="continuationSeparator" w:id="0">
    <w:p w14:paraId="21A4F5C6" w14:textId="77777777" w:rsidR="00872BC1" w:rsidRDefault="00872BC1" w:rsidP="000B62B3">
      <w:pPr>
        <w:spacing w:before="0" w:after="0"/>
      </w:pPr>
      <w:r>
        <w:continuationSeparator/>
      </w:r>
    </w:p>
  </w:footnote>
  <w:footnote w:type="continuationNotice" w:id="1">
    <w:p w14:paraId="42E07D5E" w14:textId="77777777" w:rsidR="00872BC1" w:rsidRDefault="00872BC1">
      <w:pPr>
        <w:spacing w:before="0" w:after="0"/>
      </w:pPr>
    </w:p>
  </w:footnote>
  <w:footnote w:id="2">
    <w:p w14:paraId="7EA3CA3C" w14:textId="28404A9C" w:rsidR="008B7AE4" w:rsidRPr="00E51E96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E51E96">
        <w:t xml:space="preserve"> </w:t>
      </w:r>
      <w:r w:rsidRPr="00E51E96">
        <w:rPr>
          <w:lang w:val="it-IT"/>
        </w:rPr>
        <w:t>LICENZIANTE:</w:t>
      </w:r>
      <w:r w:rsidRPr="00E51E96">
        <w:t xml:space="preserve"> </w:t>
      </w:r>
      <w:r w:rsidRPr="00E51E96">
        <w:rPr>
          <w:lang w:val="it-IT"/>
        </w:rPr>
        <w:t>Per il software concesso in licenza come “Edizione Education”, specificare il nome.</w:t>
      </w:r>
      <w:r w:rsidRPr="00E51E96">
        <w:t xml:space="preserve"> </w:t>
      </w:r>
      <w:r w:rsidRPr="00E51E96">
        <w:rPr>
          <w:lang w:val="it-IT"/>
        </w:rPr>
        <w:t>Ad esempio:</w:t>
      </w:r>
      <w:r w:rsidRPr="00E51E96">
        <w:t xml:space="preserve"> </w:t>
      </w:r>
      <w:r w:rsidRPr="00E51E96">
        <w:rPr>
          <w:lang w:val="it-IT"/>
        </w:rPr>
        <w:t>Microsoft</w:t>
      </w:r>
      <w:r w:rsidR="00E51E96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SQL Server</w:t>
      </w:r>
      <w:r w:rsidR="00AA5FCE" w:rsidRPr="00E51E96">
        <w:rPr>
          <w:rFonts w:ascii="Book Antiqua" w:hAnsi="Book Antiqua" w:cs="Book Antiqua"/>
          <w:vertAlign w:val="superscript"/>
        </w:rPr>
        <w:sym w:font="Symbol" w:char="00E2"/>
      </w:r>
      <w:r w:rsidRPr="00E51E96">
        <w:rPr>
          <w:lang w:val="it-IT"/>
        </w:rPr>
        <w:t xml:space="preserve"> 2012, Standard Edition e Academic Edition.</w:t>
      </w:r>
    </w:p>
  </w:footnote>
  <w:footnote w:id="3">
    <w:p w14:paraId="7EA3CA3D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core concesse all'utente finale ai sensi del presente contratto.</w:t>
      </w:r>
    </w:p>
  </w:footnote>
  <w:footnote w:id="4">
    <w:p w14:paraId="7EA3CA3E" w14:textId="77777777" w:rsidR="008B7AE4" w:rsidRPr="00AA5FCE" w:rsidRDefault="008B7AE4" w:rsidP="00A6643D">
      <w:pPr>
        <w:pStyle w:val="Footnote"/>
      </w:pPr>
      <w:r w:rsidRPr="00E51E96">
        <w:rPr>
          <w:rStyle w:val="FootnoteReference"/>
          <w:rFonts w:cs="Tahoma"/>
        </w:rPr>
        <w:footnoteRef/>
      </w:r>
      <w:r w:rsidRPr="00AA5FCE">
        <w:t xml:space="preserve"> </w:t>
      </w:r>
      <w:r w:rsidRPr="00E51E96">
        <w:rPr>
          <w:lang w:val="it-IT"/>
        </w:rPr>
        <w:t>LICENZIANTE:</w:t>
      </w:r>
      <w:r w:rsidRPr="00AA5FCE">
        <w:t xml:space="preserve"> </w:t>
      </w:r>
      <w:r w:rsidRPr="00E51E96">
        <w:rPr>
          <w:lang w:val="it-IT"/>
        </w:rPr>
        <w:t>specificare il numero complessivo di licenze server concesse all'utente finale ai sensi del presente contratto.</w:t>
      </w:r>
    </w:p>
  </w:footnote>
  <w:footnote w:id="5">
    <w:p w14:paraId="7EA3CA3F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6">
    <w:p w14:paraId="7EA3CA40" w14:textId="77777777" w:rsidR="008B7AE4" w:rsidRPr="000A287B" w:rsidRDefault="008B7AE4" w:rsidP="00A6643D">
      <w:pPr>
        <w:pStyle w:val="Footnote"/>
        <w:rPr>
          <w:lang w:val="pt-PT"/>
        </w:rPr>
      </w:pPr>
      <w:r w:rsidRPr="00E51E96">
        <w:rPr>
          <w:rStyle w:val="FootnoteReference"/>
          <w:rFonts w:cs="Tahoma"/>
        </w:rPr>
        <w:footnoteRef/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LICENZIANTE:</w:t>
      </w:r>
      <w:r w:rsidRPr="000A287B">
        <w:rPr>
          <w:lang w:val="pt-PT"/>
        </w:rPr>
        <w:t xml:space="preserve"> </w:t>
      </w:r>
      <w:r w:rsidRPr="00E51E96">
        <w:rPr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BF1"/>
    <w:multiLevelType w:val="multilevel"/>
    <w:tmpl w:val="3F04C6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">
    <w:nsid w:val="03FD426A"/>
    <w:multiLevelType w:val="hybridMultilevel"/>
    <w:tmpl w:val="3C7E2316"/>
    <w:lvl w:ilvl="0" w:tplc="20C81F3A">
      <w:start w:val="1"/>
      <w:numFmt w:val="bullet"/>
      <w:lvlText w:val="-"/>
      <w:lvlJc w:val="left"/>
      <w:pPr>
        <w:ind w:left="1437" w:hanging="360"/>
      </w:pPr>
      <w:rPr>
        <w:rFonts w:ascii="Tahoma" w:eastAsia="MS Mincho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">
    <w:nsid w:val="107D4CDE"/>
    <w:multiLevelType w:val="multilevel"/>
    <w:tmpl w:val="2A2C42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3">
    <w:nsid w:val="16B97B37"/>
    <w:multiLevelType w:val="multilevel"/>
    <w:tmpl w:val="5A62C5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7EF6AD7"/>
    <w:multiLevelType w:val="hybridMultilevel"/>
    <w:tmpl w:val="AE429E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F53705"/>
    <w:multiLevelType w:val="hybridMultilevel"/>
    <w:tmpl w:val="CFCA2ABC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0">
    <w:nsid w:val="1A7F3FA0"/>
    <w:multiLevelType w:val="hybridMultilevel"/>
    <w:tmpl w:val="4F004394"/>
    <w:lvl w:ilvl="0" w:tplc="64769CEC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DE526DE2">
      <w:start w:val="1"/>
      <w:numFmt w:val="upperLetter"/>
      <w:lvlText w:val="(%2)"/>
      <w:lvlJc w:val="left"/>
      <w:pPr>
        <w:ind w:left="215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1">
    <w:nsid w:val="1A9912C9"/>
    <w:multiLevelType w:val="multilevel"/>
    <w:tmpl w:val="56625A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2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4C0700"/>
    <w:multiLevelType w:val="hybridMultilevel"/>
    <w:tmpl w:val="CF02FE02"/>
    <w:lvl w:ilvl="0" w:tplc="003424BE">
      <w:start w:val="1"/>
      <w:numFmt w:val="lowerLetter"/>
      <w:lvlText w:val="(%1)"/>
      <w:lvlJc w:val="left"/>
      <w:pPr>
        <w:ind w:left="1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14">
    <w:nsid w:val="21840C0F"/>
    <w:multiLevelType w:val="multilevel"/>
    <w:tmpl w:val="8DA8E27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pStyle w:val="Heading3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6">
    <w:nsid w:val="25351DC8"/>
    <w:multiLevelType w:val="multilevel"/>
    <w:tmpl w:val="21F07BA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>
    <w:nsid w:val="25706954"/>
    <w:multiLevelType w:val="hybridMultilevel"/>
    <w:tmpl w:val="FD4CFC8A"/>
    <w:lvl w:ilvl="0" w:tplc="04090001">
      <w:start w:val="1"/>
      <w:numFmt w:val="bullet"/>
      <w:lvlText w:val=""/>
      <w:lvlJc w:val="left"/>
      <w:pPr>
        <w:ind w:left="1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3" w:hanging="360"/>
      </w:pPr>
      <w:rPr>
        <w:rFonts w:ascii="Wingdings" w:hAnsi="Wingdings" w:hint="default"/>
      </w:rPr>
    </w:lvl>
  </w:abstractNum>
  <w:abstractNum w:abstractNumId="18">
    <w:nsid w:val="2CDE799F"/>
    <w:multiLevelType w:val="multilevel"/>
    <w:tmpl w:val="1A1ADA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19">
    <w:nsid w:val="2D8E6A06"/>
    <w:multiLevelType w:val="multilevel"/>
    <w:tmpl w:val="CABE8730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sz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 w:hint="default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0">
    <w:nsid w:val="33E63045"/>
    <w:multiLevelType w:val="hybridMultilevel"/>
    <w:tmpl w:val="1CB830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54C62C8"/>
    <w:multiLevelType w:val="hybridMultilevel"/>
    <w:tmpl w:val="351CCE98"/>
    <w:lvl w:ilvl="0" w:tplc="4F003882">
      <w:start w:val="1"/>
      <w:numFmt w:val="lowerRoman"/>
      <w:lvlText w:val="(%1)"/>
      <w:lvlJc w:val="left"/>
      <w:pPr>
        <w:ind w:left="28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2">
    <w:nsid w:val="35732876"/>
    <w:multiLevelType w:val="multilevel"/>
    <w:tmpl w:val="ED72E48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4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cs="Times New Roman" w:hint="default"/>
      </w:rPr>
    </w:lvl>
  </w:abstractNum>
  <w:abstractNum w:abstractNumId="23">
    <w:nsid w:val="38F12399"/>
    <w:multiLevelType w:val="multilevel"/>
    <w:tmpl w:val="6AF6C484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6">
    <w:nsid w:val="48B87477"/>
    <w:multiLevelType w:val="hybridMultilevel"/>
    <w:tmpl w:val="1A64EADC"/>
    <w:lvl w:ilvl="0" w:tplc="64769CEC">
      <w:start w:val="1"/>
      <w:numFmt w:val="lowerLetter"/>
      <w:lvlText w:val="(%1)"/>
      <w:lvlJc w:val="left"/>
      <w:pPr>
        <w:ind w:left="1077" w:hanging="360"/>
      </w:pPr>
      <w:rPr>
        <w:rFonts w:cs="Times New Roman" w:hint="default"/>
        <w:b/>
      </w:rPr>
    </w:lvl>
    <w:lvl w:ilvl="1" w:tplc="64769CEC">
      <w:start w:val="1"/>
      <w:numFmt w:val="lowerLetter"/>
      <w:lvlText w:val="(%2)"/>
      <w:lvlJc w:val="left"/>
      <w:pPr>
        <w:ind w:left="1797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7">
    <w:nsid w:val="4A097F72"/>
    <w:multiLevelType w:val="hybridMultilevel"/>
    <w:tmpl w:val="D5F484C2"/>
    <w:lvl w:ilvl="0" w:tplc="933ABE74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28">
    <w:nsid w:val="58D52BE1"/>
    <w:multiLevelType w:val="hybridMultilevel"/>
    <w:tmpl w:val="07908C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3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3104B5"/>
    <w:multiLevelType w:val="hybridMultilevel"/>
    <w:tmpl w:val="ACE2CC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1"/>
  </w:num>
  <w:num w:numId="3">
    <w:abstractNumId w:val="30"/>
  </w:num>
  <w:num w:numId="4">
    <w:abstractNumId w:val="1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33"/>
  </w:num>
  <w:num w:numId="9">
    <w:abstractNumId w:val="15"/>
  </w:num>
  <w:num w:numId="10">
    <w:abstractNumId w:val="29"/>
  </w:num>
  <w:num w:numId="11">
    <w:abstractNumId w:val="27"/>
  </w:num>
  <w:num w:numId="12">
    <w:abstractNumId w:val="24"/>
  </w:num>
  <w:num w:numId="13">
    <w:abstractNumId w:val="9"/>
  </w:num>
  <w:num w:numId="14">
    <w:abstractNumId w:val="17"/>
  </w:num>
  <w:num w:numId="15">
    <w:abstractNumId w:val="20"/>
  </w:num>
  <w:num w:numId="16">
    <w:abstractNumId w:val="25"/>
  </w:num>
  <w:num w:numId="17">
    <w:abstractNumId w:val="6"/>
  </w:num>
  <w:num w:numId="18">
    <w:abstractNumId w:val="23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color w:val="auto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800" w:hanging="360"/>
        </w:pPr>
        <w:rPr>
          <w:rFonts w:ascii="Trebuchet MS" w:hAnsi="Trebuchet MS" w:cs="Times New Roman"/>
          <w:sz w:val="18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/>
        </w:rPr>
      </w:lvl>
    </w:lvlOverride>
  </w:num>
  <w:num w:numId="19">
    <w:abstractNumId w:val="16"/>
  </w:num>
  <w:num w:numId="20">
    <w:abstractNumId w:val="19"/>
  </w:num>
  <w:num w:numId="21">
    <w:abstractNumId w:val="13"/>
  </w:num>
  <w:num w:numId="22">
    <w:abstractNumId w:val="0"/>
  </w:num>
  <w:num w:numId="23">
    <w:abstractNumId w:val="4"/>
  </w:num>
  <w:num w:numId="24">
    <w:abstractNumId w:val="1"/>
  </w:num>
  <w:num w:numId="25">
    <w:abstractNumId w:val="28"/>
  </w:num>
  <w:num w:numId="26">
    <w:abstractNumId w:val="21"/>
  </w:num>
  <w:num w:numId="27">
    <w:abstractNumId w:val="10"/>
  </w:num>
  <w:num w:numId="28">
    <w:abstractNumId w:val="26"/>
  </w:num>
  <w:num w:numId="29">
    <w:abstractNumId w:val="8"/>
  </w:num>
  <w:num w:numId="30">
    <w:abstractNumId w:val="22"/>
  </w:num>
  <w:num w:numId="31">
    <w:abstractNumId w:val="11"/>
  </w:num>
  <w:num w:numId="32">
    <w:abstractNumId w:val="18"/>
  </w:num>
  <w:num w:numId="33">
    <w:abstractNumId w:val="2"/>
  </w:num>
  <w:num w:numId="34">
    <w:abstractNumId w:val="32"/>
  </w:num>
  <w:num w:numId="35">
    <w:abstractNumId w:val="7"/>
  </w:num>
  <w:num w:numId="36">
    <w:abstractNumId w:val="14"/>
  </w:num>
  <w:num w:numId="37">
    <w:abstractNumId w:val="14"/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revisionView w:markup="0"/>
  <w:doNotTrackMoves/>
  <w:documentProtection w:edit="forms" w:enforcement="1" w:cryptProviderType="rsaFull" w:cryptAlgorithmClass="hash" w:cryptAlgorithmType="typeAny" w:cryptAlgorithmSid="4" w:cryptSpinCount="100000" w:hash="zw3+b0wRL6KOeESe0fhgZ+Myy8w=" w:salt="2Si53S+cdceNUk+i/WgdlA==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5215"/>
    <w:rsid w:val="00003CA2"/>
    <w:rsid w:val="00005D05"/>
    <w:rsid w:val="00006D7D"/>
    <w:rsid w:val="000138F1"/>
    <w:rsid w:val="00015840"/>
    <w:rsid w:val="0002018D"/>
    <w:rsid w:val="00021F10"/>
    <w:rsid w:val="000228EF"/>
    <w:rsid w:val="00026605"/>
    <w:rsid w:val="00037646"/>
    <w:rsid w:val="00037736"/>
    <w:rsid w:val="000446CB"/>
    <w:rsid w:val="00060BEC"/>
    <w:rsid w:val="00067D76"/>
    <w:rsid w:val="00071769"/>
    <w:rsid w:val="00080A8A"/>
    <w:rsid w:val="000861C5"/>
    <w:rsid w:val="00092840"/>
    <w:rsid w:val="000944A0"/>
    <w:rsid w:val="000A287B"/>
    <w:rsid w:val="000A2FBF"/>
    <w:rsid w:val="000A50E1"/>
    <w:rsid w:val="000A67E3"/>
    <w:rsid w:val="000B62B3"/>
    <w:rsid w:val="000C1AE1"/>
    <w:rsid w:val="000D0EC3"/>
    <w:rsid w:val="000E4290"/>
    <w:rsid w:val="001014FB"/>
    <w:rsid w:val="001101C7"/>
    <w:rsid w:val="001302B6"/>
    <w:rsid w:val="001305F7"/>
    <w:rsid w:val="00142646"/>
    <w:rsid w:val="001435CB"/>
    <w:rsid w:val="001448EE"/>
    <w:rsid w:val="00145977"/>
    <w:rsid w:val="00147C1A"/>
    <w:rsid w:val="00153B0B"/>
    <w:rsid w:val="0016220C"/>
    <w:rsid w:val="00166CD8"/>
    <w:rsid w:val="001673F8"/>
    <w:rsid w:val="0017296C"/>
    <w:rsid w:val="00174A93"/>
    <w:rsid w:val="00182C73"/>
    <w:rsid w:val="001B0BB7"/>
    <w:rsid w:val="001B1328"/>
    <w:rsid w:val="001B23D3"/>
    <w:rsid w:val="001B4F57"/>
    <w:rsid w:val="001C176D"/>
    <w:rsid w:val="001C27A1"/>
    <w:rsid w:val="001C69FE"/>
    <w:rsid w:val="001E252C"/>
    <w:rsid w:val="001F0C9C"/>
    <w:rsid w:val="001F1825"/>
    <w:rsid w:val="00211E0B"/>
    <w:rsid w:val="00227938"/>
    <w:rsid w:val="002310DD"/>
    <w:rsid w:val="00244591"/>
    <w:rsid w:val="00245487"/>
    <w:rsid w:val="0025085E"/>
    <w:rsid w:val="00253CAC"/>
    <w:rsid w:val="00282296"/>
    <w:rsid w:val="00283C35"/>
    <w:rsid w:val="0029634D"/>
    <w:rsid w:val="002C17F1"/>
    <w:rsid w:val="002D0ED6"/>
    <w:rsid w:val="002D4862"/>
    <w:rsid w:val="002D737F"/>
    <w:rsid w:val="002E1114"/>
    <w:rsid w:val="002E1D1D"/>
    <w:rsid w:val="002E601F"/>
    <w:rsid w:val="002F0971"/>
    <w:rsid w:val="002F17D2"/>
    <w:rsid w:val="002F1F51"/>
    <w:rsid w:val="002F717C"/>
    <w:rsid w:val="003156EB"/>
    <w:rsid w:val="00320DAE"/>
    <w:rsid w:val="00333C8D"/>
    <w:rsid w:val="003374CC"/>
    <w:rsid w:val="00345A1B"/>
    <w:rsid w:val="003517D1"/>
    <w:rsid w:val="003553A1"/>
    <w:rsid w:val="00363BFF"/>
    <w:rsid w:val="00367282"/>
    <w:rsid w:val="00371BF7"/>
    <w:rsid w:val="00373396"/>
    <w:rsid w:val="00373885"/>
    <w:rsid w:val="003836AB"/>
    <w:rsid w:val="003850EA"/>
    <w:rsid w:val="0039443D"/>
    <w:rsid w:val="00397077"/>
    <w:rsid w:val="003A3B0F"/>
    <w:rsid w:val="003B029F"/>
    <w:rsid w:val="003B082E"/>
    <w:rsid w:val="003B6EE5"/>
    <w:rsid w:val="003C2252"/>
    <w:rsid w:val="003E3B6E"/>
    <w:rsid w:val="003E7493"/>
    <w:rsid w:val="003F55EB"/>
    <w:rsid w:val="003F5D0C"/>
    <w:rsid w:val="003F7C98"/>
    <w:rsid w:val="0041242D"/>
    <w:rsid w:val="00414155"/>
    <w:rsid w:val="00423065"/>
    <w:rsid w:val="00423198"/>
    <w:rsid w:val="00436200"/>
    <w:rsid w:val="00440014"/>
    <w:rsid w:val="00455BBE"/>
    <w:rsid w:val="00457887"/>
    <w:rsid w:val="00461276"/>
    <w:rsid w:val="00483EAF"/>
    <w:rsid w:val="0048402A"/>
    <w:rsid w:val="004966B4"/>
    <w:rsid w:val="004A03DF"/>
    <w:rsid w:val="004A07EF"/>
    <w:rsid w:val="004B5103"/>
    <w:rsid w:val="004B5116"/>
    <w:rsid w:val="004B7E55"/>
    <w:rsid w:val="004C4812"/>
    <w:rsid w:val="004C5098"/>
    <w:rsid w:val="004D70C1"/>
    <w:rsid w:val="004D757D"/>
    <w:rsid w:val="004E1BD4"/>
    <w:rsid w:val="004E679B"/>
    <w:rsid w:val="0050143D"/>
    <w:rsid w:val="0050654E"/>
    <w:rsid w:val="00506685"/>
    <w:rsid w:val="00516399"/>
    <w:rsid w:val="005209F1"/>
    <w:rsid w:val="0052753A"/>
    <w:rsid w:val="00532620"/>
    <w:rsid w:val="00537B87"/>
    <w:rsid w:val="005433BF"/>
    <w:rsid w:val="00560828"/>
    <w:rsid w:val="00561B31"/>
    <w:rsid w:val="0056655E"/>
    <w:rsid w:val="00566705"/>
    <w:rsid w:val="0057151A"/>
    <w:rsid w:val="0058562E"/>
    <w:rsid w:val="00596D83"/>
    <w:rsid w:val="00597D97"/>
    <w:rsid w:val="005A2897"/>
    <w:rsid w:val="005A6F9C"/>
    <w:rsid w:val="005A74A0"/>
    <w:rsid w:val="005B15C5"/>
    <w:rsid w:val="005B56E3"/>
    <w:rsid w:val="005C0425"/>
    <w:rsid w:val="005C7FCF"/>
    <w:rsid w:val="005D517D"/>
    <w:rsid w:val="005E3364"/>
    <w:rsid w:val="005E72ED"/>
    <w:rsid w:val="005F2104"/>
    <w:rsid w:val="005F6693"/>
    <w:rsid w:val="00605531"/>
    <w:rsid w:val="00606DD6"/>
    <w:rsid w:val="006226F3"/>
    <w:rsid w:val="00625F55"/>
    <w:rsid w:val="0063136D"/>
    <w:rsid w:val="006524C3"/>
    <w:rsid w:val="006561C3"/>
    <w:rsid w:val="00665211"/>
    <w:rsid w:val="00672044"/>
    <w:rsid w:val="0069245F"/>
    <w:rsid w:val="006A025E"/>
    <w:rsid w:val="006B0A99"/>
    <w:rsid w:val="006C34EA"/>
    <w:rsid w:val="006C577D"/>
    <w:rsid w:val="006D163D"/>
    <w:rsid w:val="006D75E8"/>
    <w:rsid w:val="006F57DD"/>
    <w:rsid w:val="00705AC2"/>
    <w:rsid w:val="00707087"/>
    <w:rsid w:val="00716632"/>
    <w:rsid w:val="007338B2"/>
    <w:rsid w:val="00736C94"/>
    <w:rsid w:val="00740534"/>
    <w:rsid w:val="00741684"/>
    <w:rsid w:val="007462EA"/>
    <w:rsid w:val="00750CA9"/>
    <w:rsid w:val="00751E23"/>
    <w:rsid w:val="00757618"/>
    <w:rsid w:val="00783CF0"/>
    <w:rsid w:val="00785CDD"/>
    <w:rsid w:val="00786350"/>
    <w:rsid w:val="007A2159"/>
    <w:rsid w:val="007A2359"/>
    <w:rsid w:val="007A29A0"/>
    <w:rsid w:val="007A67D7"/>
    <w:rsid w:val="007E4C7A"/>
    <w:rsid w:val="007E6197"/>
    <w:rsid w:val="007F120E"/>
    <w:rsid w:val="007F26D1"/>
    <w:rsid w:val="00804C14"/>
    <w:rsid w:val="00807852"/>
    <w:rsid w:val="0081792B"/>
    <w:rsid w:val="00832026"/>
    <w:rsid w:val="00834A57"/>
    <w:rsid w:val="0083790A"/>
    <w:rsid w:val="00844B63"/>
    <w:rsid w:val="0084505C"/>
    <w:rsid w:val="00867A03"/>
    <w:rsid w:val="00872BC1"/>
    <w:rsid w:val="00873B53"/>
    <w:rsid w:val="0088471C"/>
    <w:rsid w:val="0089478E"/>
    <w:rsid w:val="00895215"/>
    <w:rsid w:val="00896F4B"/>
    <w:rsid w:val="008A1D29"/>
    <w:rsid w:val="008A677F"/>
    <w:rsid w:val="008B7AE4"/>
    <w:rsid w:val="008C7136"/>
    <w:rsid w:val="008F73A5"/>
    <w:rsid w:val="0090311D"/>
    <w:rsid w:val="009043A7"/>
    <w:rsid w:val="00907C57"/>
    <w:rsid w:val="00907CA0"/>
    <w:rsid w:val="0091390D"/>
    <w:rsid w:val="009230F5"/>
    <w:rsid w:val="00924686"/>
    <w:rsid w:val="00934AA3"/>
    <w:rsid w:val="00936E82"/>
    <w:rsid w:val="009641D1"/>
    <w:rsid w:val="009717F0"/>
    <w:rsid w:val="009749C8"/>
    <w:rsid w:val="00975025"/>
    <w:rsid w:val="00976BBA"/>
    <w:rsid w:val="009830E9"/>
    <w:rsid w:val="009862B2"/>
    <w:rsid w:val="00986829"/>
    <w:rsid w:val="00994654"/>
    <w:rsid w:val="009A2F53"/>
    <w:rsid w:val="009B02A8"/>
    <w:rsid w:val="009B2B55"/>
    <w:rsid w:val="009C1F24"/>
    <w:rsid w:val="009D3109"/>
    <w:rsid w:val="009E0C07"/>
    <w:rsid w:val="009E3168"/>
    <w:rsid w:val="009F4844"/>
    <w:rsid w:val="00A00D1E"/>
    <w:rsid w:val="00A069AD"/>
    <w:rsid w:val="00A07C4E"/>
    <w:rsid w:val="00A131AD"/>
    <w:rsid w:val="00A13806"/>
    <w:rsid w:val="00A20517"/>
    <w:rsid w:val="00A20D81"/>
    <w:rsid w:val="00A241AA"/>
    <w:rsid w:val="00A26746"/>
    <w:rsid w:val="00A302E2"/>
    <w:rsid w:val="00A30FCA"/>
    <w:rsid w:val="00A31F31"/>
    <w:rsid w:val="00A364F2"/>
    <w:rsid w:val="00A4068D"/>
    <w:rsid w:val="00A46DDB"/>
    <w:rsid w:val="00A62DCC"/>
    <w:rsid w:val="00A6643D"/>
    <w:rsid w:val="00A90133"/>
    <w:rsid w:val="00A94BDF"/>
    <w:rsid w:val="00A97E95"/>
    <w:rsid w:val="00AA5929"/>
    <w:rsid w:val="00AA5FCE"/>
    <w:rsid w:val="00AC6F91"/>
    <w:rsid w:val="00AF2D5C"/>
    <w:rsid w:val="00AF4C72"/>
    <w:rsid w:val="00AF4E99"/>
    <w:rsid w:val="00AF719C"/>
    <w:rsid w:val="00B00614"/>
    <w:rsid w:val="00B02057"/>
    <w:rsid w:val="00B023BE"/>
    <w:rsid w:val="00B121CE"/>
    <w:rsid w:val="00B13305"/>
    <w:rsid w:val="00B20522"/>
    <w:rsid w:val="00B22A14"/>
    <w:rsid w:val="00B23263"/>
    <w:rsid w:val="00B26F88"/>
    <w:rsid w:val="00B328A6"/>
    <w:rsid w:val="00B417F9"/>
    <w:rsid w:val="00B52DFE"/>
    <w:rsid w:val="00B552BB"/>
    <w:rsid w:val="00B573A6"/>
    <w:rsid w:val="00B57445"/>
    <w:rsid w:val="00B62B22"/>
    <w:rsid w:val="00B84271"/>
    <w:rsid w:val="00B86A38"/>
    <w:rsid w:val="00BA23F0"/>
    <w:rsid w:val="00BA24A5"/>
    <w:rsid w:val="00BA4978"/>
    <w:rsid w:val="00BB21DF"/>
    <w:rsid w:val="00BC0CA1"/>
    <w:rsid w:val="00BC155B"/>
    <w:rsid w:val="00BC3703"/>
    <w:rsid w:val="00BD032F"/>
    <w:rsid w:val="00BD1AC3"/>
    <w:rsid w:val="00BD3C43"/>
    <w:rsid w:val="00BE62E7"/>
    <w:rsid w:val="00BF320F"/>
    <w:rsid w:val="00C05F5F"/>
    <w:rsid w:val="00C11CDF"/>
    <w:rsid w:val="00C16D47"/>
    <w:rsid w:val="00C17AAF"/>
    <w:rsid w:val="00C2242D"/>
    <w:rsid w:val="00C264F5"/>
    <w:rsid w:val="00C300E7"/>
    <w:rsid w:val="00C31AEA"/>
    <w:rsid w:val="00C44FDE"/>
    <w:rsid w:val="00C572D0"/>
    <w:rsid w:val="00C57D69"/>
    <w:rsid w:val="00C718BA"/>
    <w:rsid w:val="00C72378"/>
    <w:rsid w:val="00C72F99"/>
    <w:rsid w:val="00C7487E"/>
    <w:rsid w:val="00CA6723"/>
    <w:rsid w:val="00CA6A9A"/>
    <w:rsid w:val="00CB28FB"/>
    <w:rsid w:val="00CB6056"/>
    <w:rsid w:val="00CB6DDE"/>
    <w:rsid w:val="00CC13A2"/>
    <w:rsid w:val="00CC7658"/>
    <w:rsid w:val="00CF7139"/>
    <w:rsid w:val="00D0045D"/>
    <w:rsid w:val="00D1779C"/>
    <w:rsid w:val="00D22458"/>
    <w:rsid w:val="00D259C1"/>
    <w:rsid w:val="00D371E7"/>
    <w:rsid w:val="00D45CEA"/>
    <w:rsid w:val="00D50EE1"/>
    <w:rsid w:val="00D54CE2"/>
    <w:rsid w:val="00D57338"/>
    <w:rsid w:val="00D85D60"/>
    <w:rsid w:val="00D86E85"/>
    <w:rsid w:val="00D92EFC"/>
    <w:rsid w:val="00DB2FAE"/>
    <w:rsid w:val="00DC12AD"/>
    <w:rsid w:val="00DC2781"/>
    <w:rsid w:val="00DC287F"/>
    <w:rsid w:val="00DC3989"/>
    <w:rsid w:val="00DD4A3F"/>
    <w:rsid w:val="00DF75CD"/>
    <w:rsid w:val="00E1213E"/>
    <w:rsid w:val="00E15C7E"/>
    <w:rsid w:val="00E172C9"/>
    <w:rsid w:val="00E41E19"/>
    <w:rsid w:val="00E51E96"/>
    <w:rsid w:val="00E6018B"/>
    <w:rsid w:val="00E62319"/>
    <w:rsid w:val="00E7079C"/>
    <w:rsid w:val="00E728C7"/>
    <w:rsid w:val="00E76C8C"/>
    <w:rsid w:val="00E808CF"/>
    <w:rsid w:val="00E83D31"/>
    <w:rsid w:val="00EA0BDE"/>
    <w:rsid w:val="00EA3CE0"/>
    <w:rsid w:val="00EA47F9"/>
    <w:rsid w:val="00EB0FC7"/>
    <w:rsid w:val="00EC7A8E"/>
    <w:rsid w:val="00EC7FE4"/>
    <w:rsid w:val="00ED194F"/>
    <w:rsid w:val="00ED38BF"/>
    <w:rsid w:val="00ED5BB3"/>
    <w:rsid w:val="00EE6359"/>
    <w:rsid w:val="00EF46C1"/>
    <w:rsid w:val="00F0370E"/>
    <w:rsid w:val="00F11CCA"/>
    <w:rsid w:val="00F14A41"/>
    <w:rsid w:val="00F40F1C"/>
    <w:rsid w:val="00F4595A"/>
    <w:rsid w:val="00F5353D"/>
    <w:rsid w:val="00F53837"/>
    <w:rsid w:val="00F56623"/>
    <w:rsid w:val="00F571F0"/>
    <w:rsid w:val="00F72447"/>
    <w:rsid w:val="00F805D0"/>
    <w:rsid w:val="00F83114"/>
    <w:rsid w:val="00F86C3C"/>
    <w:rsid w:val="00F9097E"/>
    <w:rsid w:val="00F91F23"/>
    <w:rsid w:val="00F9308E"/>
    <w:rsid w:val="00F973D9"/>
    <w:rsid w:val="00FB4906"/>
    <w:rsid w:val="00FB7433"/>
    <w:rsid w:val="00FC6430"/>
    <w:rsid w:val="00FD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EA3C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215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895215"/>
    <w:pPr>
      <w:numPr>
        <w:numId w:val="4"/>
      </w:numPr>
      <w:outlineLvl w:val="0"/>
    </w:pPr>
    <w:rPr>
      <w:rFonts w:cs="Times New Roman"/>
      <w:b/>
      <w:szCs w:val="20"/>
    </w:rPr>
  </w:style>
  <w:style w:type="paragraph" w:styleId="Heading2">
    <w:name w:val="heading 2"/>
    <w:basedOn w:val="Normal"/>
    <w:link w:val="Heading2Char"/>
    <w:uiPriority w:val="99"/>
    <w:qFormat/>
    <w:rsid w:val="00895215"/>
    <w:pPr>
      <w:numPr>
        <w:ilvl w:val="1"/>
        <w:numId w:val="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uiPriority w:val="99"/>
    <w:qFormat/>
    <w:rsid w:val="00895215"/>
    <w:pPr>
      <w:numPr>
        <w:ilvl w:val="2"/>
        <w:numId w:val="4"/>
      </w:numPr>
      <w:tabs>
        <w:tab w:val="left" w:pos="1077"/>
      </w:tabs>
      <w:outlineLvl w:val="2"/>
    </w:pPr>
    <w:rPr>
      <w:rFonts w:cs="Times New Roman"/>
      <w:szCs w:val="20"/>
    </w:rPr>
  </w:style>
  <w:style w:type="paragraph" w:styleId="Heading4">
    <w:name w:val="heading 4"/>
    <w:basedOn w:val="Normal"/>
    <w:link w:val="Heading4Char"/>
    <w:uiPriority w:val="99"/>
    <w:qFormat/>
    <w:rsid w:val="00895215"/>
    <w:pPr>
      <w:numPr>
        <w:ilvl w:val="3"/>
        <w:numId w:val="4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895215"/>
    <w:pPr>
      <w:numPr>
        <w:ilvl w:val="4"/>
        <w:numId w:val="4"/>
      </w:numPr>
      <w:tabs>
        <w:tab w:val="left" w:pos="1792"/>
      </w:tabs>
      <w:outlineLvl w:val="4"/>
    </w:pPr>
    <w:rPr>
      <w:rFonts w:cs="Times New Roman"/>
      <w:szCs w:val="20"/>
    </w:rPr>
  </w:style>
  <w:style w:type="paragraph" w:styleId="Heading6">
    <w:name w:val="heading 6"/>
    <w:basedOn w:val="Normal"/>
    <w:link w:val="Heading6Char"/>
    <w:uiPriority w:val="99"/>
    <w:qFormat/>
    <w:rsid w:val="00895215"/>
    <w:pPr>
      <w:numPr>
        <w:ilvl w:val="5"/>
        <w:numId w:val="4"/>
      </w:numPr>
      <w:outlineLvl w:val="5"/>
    </w:pPr>
    <w:rPr>
      <w:rFonts w:cs="Times New Roman"/>
      <w:szCs w:val="20"/>
    </w:rPr>
  </w:style>
  <w:style w:type="paragraph" w:styleId="Heading7">
    <w:name w:val="heading 7"/>
    <w:basedOn w:val="Normal"/>
    <w:link w:val="Heading7Char"/>
    <w:uiPriority w:val="99"/>
    <w:qFormat/>
    <w:rsid w:val="00895215"/>
    <w:pPr>
      <w:numPr>
        <w:ilvl w:val="6"/>
        <w:numId w:val="4"/>
      </w:numPr>
      <w:outlineLvl w:val="6"/>
    </w:pPr>
    <w:rPr>
      <w:rFonts w:cs="Times New Roman"/>
      <w:szCs w:val="20"/>
    </w:rPr>
  </w:style>
  <w:style w:type="paragraph" w:styleId="Heading8">
    <w:name w:val="heading 8"/>
    <w:basedOn w:val="Normal"/>
    <w:link w:val="Heading8Char"/>
    <w:uiPriority w:val="99"/>
    <w:qFormat/>
    <w:rsid w:val="00895215"/>
    <w:pPr>
      <w:numPr>
        <w:ilvl w:val="7"/>
        <w:numId w:val="4"/>
      </w:numPr>
      <w:outlineLvl w:val="7"/>
    </w:pPr>
    <w:rPr>
      <w:rFonts w:cs="Times New Roman"/>
      <w:szCs w:val="20"/>
    </w:rPr>
  </w:style>
  <w:style w:type="paragraph" w:styleId="Heading9">
    <w:name w:val="heading 9"/>
    <w:basedOn w:val="Normal"/>
    <w:link w:val="Heading9Char"/>
    <w:uiPriority w:val="99"/>
    <w:qFormat/>
    <w:rsid w:val="00895215"/>
    <w:pPr>
      <w:numPr>
        <w:ilvl w:val="8"/>
        <w:numId w:val="4"/>
      </w:numPr>
      <w:outlineLvl w:val="8"/>
    </w:pPr>
    <w:rPr>
      <w:rFonts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95215"/>
    <w:rPr>
      <w:rFonts w:ascii="Tahoma" w:eastAsia="MS Mincho" w:hAnsi="Tahoma" w:cs="Times New Roman"/>
      <w:b/>
      <w:sz w:val="19"/>
    </w:rPr>
  </w:style>
  <w:style w:type="character" w:customStyle="1" w:styleId="Heading2Char">
    <w:name w:val="Heading 2 Char"/>
    <w:link w:val="Heading2"/>
    <w:uiPriority w:val="99"/>
    <w:locked/>
    <w:rsid w:val="00895215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895215"/>
    <w:rPr>
      <w:rFonts w:ascii="Tahoma" w:eastAsia="MS Mincho" w:hAnsi="Tahoma" w:cs="Times New Roman"/>
      <w:sz w:val="19"/>
      <w:szCs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895215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895215"/>
    <w:rPr>
      <w:rFonts w:ascii="Tahoma" w:eastAsia="MS Mincho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895215"/>
    <w:pPr>
      <w:ind w:left="357"/>
    </w:pPr>
    <w:rPr>
      <w:rFonts w:cs="Times New Roman"/>
      <w:szCs w:val="20"/>
    </w:rPr>
  </w:style>
  <w:style w:type="paragraph" w:customStyle="1" w:styleId="Body2">
    <w:name w:val="Body 2"/>
    <w:basedOn w:val="Normal"/>
    <w:uiPriority w:val="99"/>
    <w:rsid w:val="00895215"/>
    <w:pPr>
      <w:ind w:left="720"/>
    </w:pPr>
  </w:style>
  <w:style w:type="paragraph" w:customStyle="1" w:styleId="Body3">
    <w:name w:val="Body 3"/>
    <w:basedOn w:val="Normal"/>
    <w:uiPriority w:val="99"/>
    <w:rsid w:val="00895215"/>
    <w:pPr>
      <w:ind w:left="1077"/>
    </w:pPr>
  </w:style>
  <w:style w:type="paragraph" w:customStyle="1" w:styleId="Bullet2">
    <w:name w:val="Bullet 2"/>
    <w:basedOn w:val="Normal"/>
    <w:uiPriority w:val="99"/>
    <w:rsid w:val="00895215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895215"/>
    <w:pPr>
      <w:numPr>
        <w:numId w:val="2"/>
      </w:numPr>
    </w:pPr>
    <w:rPr>
      <w:rFonts w:cs="Times New Roman"/>
      <w:szCs w:val="20"/>
    </w:rPr>
  </w:style>
  <w:style w:type="paragraph" w:customStyle="1" w:styleId="Bullet4">
    <w:name w:val="Bullet 4"/>
    <w:basedOn w:val="Normal"/>
    <w:uiPriority w:val="99"/>
    <w:rsid w:val="00895215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89521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89521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895215"/>
    <w:rPr>
      <w:b/>
      <w:bCs/>
    </w:rPr>
  </w:style>
  <w:style w:type="paragraph" w:customStyle="1" w:styleId="Heading3Bold">
    <w:name w:val="Heading 3 Bold"/>
    <w:basedOn w:val="Heading3"/>
    <w:uiPriority w:val="99"/>
    <w:rsid w:val="00895215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895215"/>
    <w:rPr>
      <w:color w:val="0000FF"/>
      <w:u w:val="single"/>
    </w:rPr>
  </w:style>
  <w:style w:type="paragraph" w:customStyle="1" w:styleId="PreambleBorderAbove">
    <w:name w:val="Preamble Border Above"/>
    <w:basedOn w:val="Preamble"/>
    <w:uiPriority w:val="99"/>
    <w:rsid w:val="0089521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895215"/>
    <w:pPr>
      <w:autoSpaceDE w:val="0"/>
      <w:autoSpaceDN w:val="0"/>
      <w:adjustRightInd w:val="0"/>
      <w:spacing w:before="0" w:after="0"/>
    </w:pPr>
    <w:rPr>
      <w:b w:val="0"/>
      <w:bCs/>
    </w:rPr>
  </w:style>
  <w:style w:type="character" w:customStyle="1" w:styleId="Bullet3Char1">
    <w:name w:val="Bullet 3 Char1"/>
    <w:link w:val="Bullet3"/>
    <w:uiPriority w:val="99"/>
    <w:locked/>
    <w:rsid w:val="00895215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895215"/>
    <w:rPr>
      <w:rFonts w:ascii="Tahoma" w:eastAsia="MS Mincho" w:hAnsi="Tahoma"/>
      <w:sz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7087"/>
    <w:pPr>
      <w:spacing w:before="0" w:after="0"/>
    </w:pPr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707087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semiHidden/>
    <w:unhideWhenUsed/>
    <w:rsid w:val="00707087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7087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07087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7087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707087"/>
    <w:rPr>
      <w:rFonts w:ascii="Tahoma" w:eastAsia="MS Mincho" w:hAnsi="Tahoma"/>
      <w:b/>
      <w:sz w:val="20"/>
    </w:rPr>
  </w:style>
  <w:style w:type="paragraph" w:customStyle="1" w:styleId="bullet30">
    <w:name w:val="bullet3"/>
    <w:basedOn w:val="Normal"/>
    <w:rsid w:val="00A302E2"/>
    <w:pPr>
      <w:spacing w:before="0" w:after="0"/>
      <w:ind w:left="2160" w:hanging="732"/>
    </w:pPr>
    <w:rPr>
      <w:rFonts w:ascii="Trebuchet MS" w:hAnsi="Trebuchet MS" w:cs="Times New Roman"/>
      <w:sz w:val="24"/>
      <w:szCs w:val="24"/>
    </w:rPr>
  </w:style>
  <w:style w:type="paragraph" w:customStyle="1" w:styleId="HeadingWarranty">
    <w:name w:val="Heading Warranty"/>
    <w:basedOn w:val="Normal"/>
    <w:uiPriority w:val="99"/>
    <w:rsid w:val="00A364F2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A364F2"/>
    <w:pPr>
      <w:numPr>
        <w:numId w:val="6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uiPriority w:val="99"/>
    <w:rsid w:val="00A364F2"/>
    <w:pPr>
      <w:numPr>
        <w:ilvl w:val="1"/>
        <w:numId w:val="6"/>
      </w:numPr>
      <w:outlineLvl w:val="1"/>
    </w:pPr>
  </w:style>
  <w:style w:type="character" w:customStyle="1" w:styleId="Heading1WarrantyCharChar">
    <w:name w:val="Heading 1 Warranty Char Char"/>
    <w:link w:val="Heading1Warranty"/>
    <w:uiPriority w:val="99"/>
    <w:locked/>
    <w:rsid w:val="00A364F2"/>
    <w:rPr>
      <w:rFonts w:ascii="Tahoma" w:eastAsia="MS Mincho" w:hAnsi="Tahoma"/>
      <w:sz w:val="19"/>
    </w:rPr>
  </w:style>
  <w:style w:type="paragraph" w:styleId="Header">
    <w:name w:val="header"/>
    <w:basedOn w:val="Normal"/>
    <w:link w:val="Head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0B62B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unhideWhenUsed/>
    <w:rsid w:val="000B62B3"/>
    <w:pPr>
      <w:tabs>
        <w:tab w:val="center" w:pos="4680"/>
        <w:tab w:val="right" w:pos="9360"/>
      </w:tabs>
      <w:spacing w:before="0" w:after="0"/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0B62B3"/>
    <w:rPr>
      <w:rFonts w:ascii="Tahoma" w:eastAsia="MS Mincho" w:hAnsi="Tahoma"/>
      <w:sz w:val="19"/>
    </w:rPr>
  </w:style>
  <w:style w:type="paragraph" w:styleId="Revision">
    <w:name w:val="Revision"/>
    <w:hidden/>
    <w:uiPriority w:val="99"/>
    <w:semiHidden/>
    <w:rsid w:val="00B86A38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rsid w:val="00CC13A2"/>
    <w:pPr>
      <w:spacing w:after="0"/>
    </w:pPr>
    <w:rPr>
      <w:rFonts w:eastAsia="Times New Roman"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CC13A2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Markup">
    <w:name w:val="LogoportMarkup"/>
    <w:uiPriority w:val="99"/>
    <w:rsid w:val="00F973D9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rsid w:val="00F973D9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7AE4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7AE4"/>
    <w:rPr>
      <w:rFonts w:ascii="Tahoma" w:eastAsia="MS Mincho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8B7A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6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.microsoft.com/fwlink/?LinkID=231864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.microsoft.com/fwlink/?LinkID=22988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69906-6A33-4AE1-B11A-8FED6A0492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205AA6-667C-4514-8595-FB4803006E5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198FA72-B93C-43B8-8E0D-CF60A7E668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FB8CFE-C608-4835-A4A8-25D268360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4305</Words>
  <Characters>24544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28792</CharactersWithSpaces>
  <SharedDoc>false</SharedDoc>
  <HLinks>
    <vt:vector size="12" baseType="variant">
      <vt:variant>
        <vt:i4>1769476</vt:i4>
      </vt:variant>
      <vt:variant>
        <vt:i4>18</vt:i4>
      </vt:variant>
      <vt:variant>
        <vt:i4>0</vt:i4>
      </vt:variant>
      <vt:variant>
        <vt:i4>5</vt:i4>
      </vt:variant>
      <vt:variant>
        <vt:lpwstr>http://go.microsoft.com/fwlink/?LinkID=231864</vt:lpwstr>
      </vt:variant>
      <vt:variant>
        <vt:lpwstr/>
      </vt:variant>
      <vt:variant>
        <vt:i4>1900549</vt:i4>
      </vt:variant>
      <vt:variant>
        <vt:i4>15</vt:i4>
      </vt:variant>
      <vt:variant>
        <vt:i4>0</vt:i4>
      </vt:variant>
      <vt:variant>
        <vt:i4>5</vt:i4>
      </vt:variant>
      <vt:variant>
        <vt:lpwstr>http://go.microsoft.com/fwlink/?LinkID=229882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2012-03-26T08:19:00Z</dcterms:created>
  <dcterms:modified xsi:type="dcterms:W3CDTF">2013-01-16T19:10:00Z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